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noProof/>
        </w:rPr>
        <w:drawing>
          <wp:inline distT="0" distB="0" distL="0" distR="0" wp14:anchorId="1EE9CE65" wp14:editId="0A9FC0B3">
            <wp:extent cx="425450" cy="266065"/>
            <wp:effectExtent l="0" t="0" r="0" b="0"/>
            <wp:docPr id="1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 xml:space="preserve">МИНИСТЕРСТВО НАУКИ И ВЫСШЕГО </w:t>
      </w:r>
      <w:r w:rsidRPr="0015282A">
        <w:rPr>
          <w:b/>
          <w:lang w:bidi="ru-RU"/>
        </w:rPr>
        <w:t>ОБРАЗОВАНИЯ</w:t>
      </w:r>
      <w:r w:rsidRPr="0015282A">
        <w:rPr>
          <w:b/>
          <w:bCs/>
          <w:lang w:bidi="ru-RU"/>
        </w:rPr>
        <w:t>РОССИЙСКОЙ ФЕДЕРАЦИИ</w:t>
      </w:r>
      <w:r w:rsidRPr="0015282A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высшего образования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«Уральский государственный экономический университет»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(УрГЭУ)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EB45FB" w:rsidRPr="0015282A" w:rsidRDefault="00EB45FB" w:rsidP="008F7817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38.04.0</w:t>
            </w:r>
            <w:r w:rsidR="008F7817">
              <w:rPr>
                <w:rStyle w:val="2Exact"/>
                <w:sz w:val="28"/>
                <w:szCs w:val="28"/>
              </w:rPr>
              <w:t>2</w:t>
            </w:r>
            <w:r w:rsidRPr="0015282A">
              <w:rPr>
                <w:rStyle w:val="2Exact"/>
                <w:sz w:val="28"/>
                <w:szCs w:val="28"/>
              </w:rPr>
              <w:t xml:space="preserve"> </w:t>
            </w:r>
            <w:r w:rsidR="008F7817">
              <w:rPr>
                <w:rStyle w:val="2Exact"/>
                <w:sz w:val="28"/>
                <w:szCs w:val="28"/>
              </w:rPr>
              <w:t>Менеджмент</w:t>
            </w:r>
          </w:p>
        </w:tc>
      </w:tr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15282A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EB45FB" w:rsidRPr="0015282A" w:rsidRDefault="008F7817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8F7817">
              <w:rPr>
                <w:sz w:val="28"/>
                <w:szCs w:val="28"/>
                <w:highlight w:val="yellow"/>
              </w:rPr>
              <w:t xml:space="preserve">Маркетинг и </w:t>
            </w:r>
            <w:proofErr w:type="spellStart"/>
            <w:r w:rsidRPr="008F7817">
              <w:rPr>
                <w:sz w:val="28"/>
                <w:szCs w:val="28"/>
                <w:highlight w:val="yellow"/>
              </w:rPr>
              <w:t>брендинг</w:t>
            </w:r>
            <w:proofErr w:type="spellEnd"/>
          </w:p>
        </w:tc>
      </w:tr>
    </w:tbl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15282A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15282A">
        <w:rPr>
          <w:b/>
          <w:bCs/>
          <w:sz w:val="28"/>
          <w:szCs w:val="28"/>
          <w:lang w:bidi="ru-RU"/>
        </w:rPr>
        <w:br/>
        <w:t>(МАГИСТРАТУРА)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EB45FB" w:rsidRPr="0015282A" w:rsidTr="0001657E">
        <w:trPr>
          <w:trHeight w:val="411"/>
        </w:trPr>
        <w:tc>
          <w:tcPr>
            <w:tcW w:w="999" w:type="dxa"/>
          </w:tcPr>
          <w:p w:rsidR="00EB45FB" w:rsidRPr="0015282A" w:rsidRDefault="00EB45FB" w:rsidP="0001657E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15282A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EB45FB" w:rsidRPr="0015282A" w:rsidRDefault="00EB45FB" w:rsidP="0001657E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8F7817">
              <w:rPr>
                <w:b/>
                <w:bCs/>
                <w:sz w:val="28"/>
                <w:szCs w:val="28"/>
                <w:highlight w:val="yellow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EB45FB" w:rsidRPr="0015282A" w:rsidRDefault="00EB45FB" w:rsidP="00EB45FB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EB45FB" w:rsidRPr="008F7817" w:rsidRDefault="00EB45FB" w:rsidP="0001657E">
            <w:pPr>
              <w:widowControl w:val="0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8F7817">
              <w:rPr>
                <w:b/>
                <w:sz w:val="28"/>
                <w:szCs w:val="28"/>
                <w:highlight w:val="yellow"/>
                <w:lang w:bidi="ru-RU"/>
              </w:rPr>
              <w:t>Иванова Ксения Алексеевна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EB45FB" w:rsidRPr="008F7817" w:rsidRDefault="00EB45FB" w:rsidP="008F7817">
            <w:pPr>
              <w:widowControl w:val="0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8F7817">
              <w:rPr>
                <w:rStyle w:val="2Exact"/>
                <w:sz w:val="28"/>
                <w:szCs w:val="28"/>
                <w:highlight w:val="yellow"/>
              </w:rPr>
              <w:t>М-</w:t>
            </w:r>
            <w:r w:rsidR="008F7817" w:rsidRPr="008F7817">
              <w:rPr>
                <w:rStyle w:val="2Exact"/>
                <w:sz w:val="28"/>
                <w:szCs w:val="28"/>
                <w:highlight w:val="yellow"/>
              </w:rPr>
              <w:t>МиБ-</w:t>
            </w:r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18  </w:t>
            </w: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EB45FB" w:rsidRPr="008F7817" w:rsidRDefault="00EB45FB" w:rsidP="008F7817">
            <w:pPr>
              <w:widowControl w:val="0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8F7817">
              <w:rPr>
                <w:rStyle w:val="2Exact"/>
                <w:sz w:val="28"/>
                <w:szCs w:val="28"/>
                <w:highlight w:val="yellow"/>
              </w:rPr>
              <w:t>Ка</w:t>
            </w:r>
            <w:r w:rsidR="008F7817" w:rsidRPr="008F7817">
              <w:rPr>
                <w:rStyle w:val="2Exact"/>
                <w:sz w:val="28"/>
                <w:szCs w:val="28"/>
                <w:highlight w:val="yellow"/>
              </w:rPr>
              <w:t>пустина</w:t>
            </w:r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 </w:t>
            </w:r>
            <w:r w:rsidR="008F7817" w:rsidRPr="008F7817">
              <w:rPr>
                <w:rStyle w:val="2Exact"/>
                <w:sz w:val="28"/>
                <w:szCs w:val="28"/>
                <w:highlight w:val="yellow"/>
              </w:rPr>
              <w:t>Лариса</w:t>
            </w:r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 Михайлов</w:t>
            </w:r>
            <w:r w:rsidR="008F7817" w:rsidRPr="008F7817">
              <w:rPr>
                <w:rStyle w:val="2Exact"/>
                <w:sz w:val="28"/>
                <w:szCs w:val="28"/>
                <w:highlight w:val="yellow"/>
              </w:rPr>
              <w:t>на</w:t>
            </w:r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8F7817" w:rsidRDefault="00EB45FB" w:rsidP="0001657E">
            <w:pPr>
              <w:widowControl w:val="0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профессор, </w:t>
            </w:r>
            <w:proofErr w:type="spellStart"/>
            <w:r w:rsidRPr="008F7817">
              <w:rPr>
                <w:rStyle w:val="2Exact"/>
                <w:sz w:val="28"/>
                <w:szCs w:val="28"/>
                <w:highlight w:val="yellow"/>
              </w:rPr>
              <w:t>д.э.н</w:t>
            </w:r>
            <w:proofErr w:type="spellEnd"/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Рецензент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  <w:proofErr w:type="spellStart"/>
            <w:r w:rsidRPr="008F7817">
              <w:rPr>
                <w:rStyle w:val="2Exact"/>
                <w:sz w:val="28"/>
                <w:szCs w:val="28"/>
                <w:highlight w:val="yellow"/>
              </w:rPr>
              <w:t>Беринцев</w:t>
            </w:r>
            <w:proofErr w:type="spellEnd"/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 Александр Петрович</w:t>
            </w:r>
            <w:r w:rsidRPr="0015282A">
              <w:rPr>
                <w:rStyle w:val="2Exact"/>
                <w:sz w:val="28"/>
                <w:szCs w:val="28"/>
              </w:rPr>
              <w:t xml:space="preserve">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</w:tbl>
    <w:p w:rsidR="00EB45FB" w:rsidRPr="0015282A" w:rsidRDefault="00EB45FB" w:rsidP="00EB45FB">
      <w:pPr>
        <w:widowControl w:val="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EB45FB" w:rsidRPr="0015282A" w:rsidRDefault="008F7817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rStyle w:val="2Exact"/>
                <w:sz w:val="28"/>
                <w:szCs w:val="28"/>
              </w:rPr>
              <w:t>Маркетинга и международного менеджмента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Магистратуры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15282A">
              <w:rPr>
                <w:rStyle w:val="2Exact"/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EB45FB" w:rsidRPr="008F7817" w:rsidRDefault="008F7817" w:rsidP="008F7817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highlight w:val="yellow"/>
                <w:lang w:bidi="ru-RU"/>
              </w:rPr>
            </w:pPr>
            <w:proofErr w:type="spellStart"/>
            <w:r w:rsidRPr="008F7817">
              <w:rPr>
                <w:rStyle w:val="2Exact"/>
                <w:sz w:val="28"/>
                <w:szCs w:val="28"/>
                <w:highlight w:val="yellow"/>
              </w:rPr>
              <w:t>Солосиченко</w:t>
            </w:r>
            <w:proofErr w:type="spellEnd"/>
            <w:r w:rsidRPr="008F7817">
              <w:rPr>
                <w:rStyle w:val="2Exact"/>
                <w:sz w:val="28"/>
                <w:szCs w:val="28"/>
                <w:highlight w:val="yellow"/>
              </w:rPr>
              <w:t xml:space="preserve"> Татьяна </w:t>
            </w:r>
            <w:proofErr w:type="spellStart"/>
            <w:r w:rsidRPr="008F7817">
              <w:rPr>
                <w:rStyle w:val="2Exact"/>
                <w:sz w:val="28"/>
                <w:szCs w:val="28"/>
                <w:highlight w:val="yellow"/>
              </w:rPr>
              <w:t>Жоржевна</w:t>
            </w:r>
            <w:proofErr w:type="spellEnd"/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EB45FB" w:rsidRPr="008F7817" w:rsidRDefault="008F7817" w:rsidP="008F7817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highlight w:val="yellow"/>
                <w:lang w:bidi="ru-RU"/>
              </w:rPr>
            </w:pPr>
            <w:r w:rsidRPr="008F7817">
              <w:rPr>
                <w:rStyle w:val="2Exact"/>
                <w:sz w:val="28"/>
                <w:szCs w:val="28"/>
                <w:highlight w:val="yellow"/>
              </w:rPr>
              <w:t>доцент</w:t>
            </w:r>
            <w:r w:rsidR="00EB45FB" w:rsidRPr="008F7817">
              <w:rPr>
                <w:rStyle w:val="2Exact"/>
                <w:sz w:val="28"/>
                <w:szCs w:val="28"/>
                <w:highlight w:val="yellow"/>
              </w:rPr>
              <w:t xml:space="preserve">, </w:t>
            </w:r>
            <w:r w:rsidRPr="008F7817">
              <w:rPr>
                <w:rStyle w:val="2Exact"/>
                <w:sz w:val="28"/>
                <w:szCs w:val="28"/>
                <w:highlight w:val="yellow"/>
              </w:rPr>
              <w:t>к</w:t>
            </w:r>
            <w:r w:rsidR="00EB45FB" w:rsidRPr="008F7817">
              <w:rPr>
                <w:rStyle w:val="2Exact"/>
                <w:sz w:val="28"/>
                <w:szCs w:val="28"/>
                <w:highlight w:val="yellow"/>
              </w:rPr>
              <w:t>.э.</w:t>
            </w:r>
            <w:proofErr w:type="gramStart"/>
            <w:r w:rsidR="00EB45FB" w:rsidRPr="008F7817">
              <w:rPr>
                <w:rStyle w:val="2Exact"/>
                <w:sz w:val="28"/>
                <w:szCs w:val="28"/>
                <w:highlight w:val="yellow"/>
              </w:rPr>
              <w:t>н</w:t>
            </w:r>
            <w:proofErr w:type="gramEnd"/>
            <w:r w:rsidR="00EB45FB" w:rsidRPr="008F7817">
              <w:rPr>
                <w:rStyle w:val="2Exact"/>
                <w:sz w:val="28"/>
                <w:szCs w:val="28"/>
                <w:highlight w:val="yellow"/>
              </w:rPr>
              <w:t xml:space="preserve">. 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bookmarkStart w:id="0" w:name="_GoBack"/>
            <w:bookmarkEnd w:id="0"/>
            <w:r w:rsidRPr="008F7817">
              <w:rPr>
                <w:sz w:val="28"/>
                <w:szCs w:val="28"/>
                <w:highlight w:val="yellow"/>
                <w:lang w:bidi="ru-RU"/>
              </w:rPr>
              <w:t>12.05.2020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3174364</wp:posOffset>
                </wp:positionV>
                <wp:extent cx="962660" cy="0"/>
                <wp:effectExtent l="0" t="0" r="27940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FAC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62.5pt;margin-top:249.95pt;width: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"/>
            </w:pict>
          </mc:Fallback>
        </mc:AlternateContent>
      </w: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15282A">
        <w:rPr>
          <w:rFonts w:eastAsia="Microsoft Sans Serif"/>
          <w:sz w:val="28"/>
          <w:szCs w:val="28"/>
          <w:lang w:bidi="ru-RU"/>
        </w:rPr>
        <w:t>Екатеринбург</w:t>
      </w:r>
    </w:p>
    <w:p w:rsidR="00FB1A7D" w:rsidRDefault="00EB45FB" w:rsidP="00803135">
      <w:pPr>
        <w:spacing w:line="240" w:lineRule="atLeast"/>
        <w:contextualSpacing/>
        <w:jc w:val="center"/>
      </w:pPr>
      <w:r w:rsidRPr="0015282A">
        <w:rPr>
          <w:rFonts w:eastAsia="Microsoft Sans Serif"/>
          <w:sz w:val="28"/>
          <w:szCs w:val="28"/>
          <w:lang w:bidi="ru-RU"/>
        </w:rPr>
        <w:t>2020 г.</w:t>
      </w:r>
      <w:r w:rsidR="00803135">
        <w:t xml:space="preserve"> </w:t>
      </w:r>
    </w:p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0"/>
    <w:rsid w:val="000C1548"/>
    <w:rsid w:val="003055C7"/>
    <w:rsid w:val="00803135"/>
    <w:rsid w:val="008F7817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F7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F7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user</cp:lastModifiedBy>
  <cp:revision>2</cp:revision>
  <dcterms:created xsi:type="dcterms:W3CDTF">2020-06-07T15:55:00Z</dcterms:created>
  <dcterms:modified xsi:type="dcterms:W3CDTF">2020-06-07T15:55:00Z</dcterms:modified>
</cp:coreProperties>
</file>