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43" w:rsidRDefault="00C0612E" w:rsidP="00152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2086610</wp:posOffset>
            </wp:positionH>
            <wp:positionV relativeFrom="margin">
              <wp:posOffset>-500380</wp:posOffset>
            </wp:positionV>
            <wp:extent cx="1548130" cy="15481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-233045</wp:posOffset>
            </wp:positionV>
            <wp:extent cx="1425575" cy="453390"/>
            <wp:effectExtent l="19050" t="0" r="3175" b="0"/>
            <wp:wrapTight wrapText="bothSides">
              <wp:wrapPolygon edited="0">
                <wp:start x="-289" y="0"/>
                <wp:lineTo x="-289" y="20874"/>
                <wp:lineTo x="21648" y="20874"/>
                <wp:lineTo x="21648" y="0"/>
                <wp:lineTo x="-289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D:\BNTU\НИРС\Конференции БНТУ\НИРС 2014\Сборник и Обложка для сборника\ftug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D:\BNTU\НИРС\Конференции БНТУ\НИРС 2014\Сборник и Обложка для сборника\ftug_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-581025</wp:posOffset>
            </wp:positionV>
            <wp:extent cx="1316990" cy="1273810"/>
            <wp:effectExtent l="19050" t="0" r="0" b="0"/>
            <wp:wrapNone/>
            <wp:docPr id="4" name="Рисунок 2" descr="Описание: Описание: Описание: Описание: Описание: Описание: Описание: Описание: Описание: D:\BNTU\НИРС\Конференции БНТУ\НИРС 2014\Сборник и Обложка для сборника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D:\BNTU\НИРС\Конференции БНТУ\НИРС 2014\Сборник и Обложка для сборника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243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2243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089A" w:rsidRDefault="0053089A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089A" w:rsidRDefault="0053089A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091D" w:rsidRDefault="0006091D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091D" w:rsidRDefault="0006091D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091D" w:rsidRDefault="0006091D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294">
        <w:rPr>
          <w:rFonts w:ascii="Times New Roman" w:hAnsi="Times New Roman" w:cs="Times New Roman"/>
          <w:b/>
          <w:bCs/>
          <w:sz w:val="36"/>
          <w:szCs w:val="36"/>
        </w:rPr>
        <w:t>Белорусский национальный технический университет</w:t>
      </w: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294">
        <w:rPr>
          <w:rFonts w:ascii="Times New Roman" w:hAnsi="Times New Roman" w:cs="Times New Roman"/>
          <w:b/>
          <w:bCs/>
          <w:sz w:val="36"/>
          <w:szCs w:val="36"/>
        </w:rPr>
        <w:t>Факультет технологий управления и гуманитаризации</w:t>
      </w: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294">
        <w:rPr>
          <w:rFonts w:ascii="Times New Roman" w:hAnsi="Times New Roman" w:cs="Times New Roman"/>
          <w:b/>
          <w:bCs/>
          <w:sz w:val="36"/>
          <w:szCs w:val="36"/>
        </w:rPr>
        <w:t>Кафедра «Экономика и право»</w:t>
      </w: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091D" w:rsidRPr="00C15294" w:rsidRDefault="0006091D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2243" w:rsidRPr="00C15294" w:rsidRDefault="00FF144C" w:rsidP="008D0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294">
        <w:rPr>
          <w:rFonts w:ascii="Times New Roman" w:hAnsi="Times New Roman" w:cs="Times New Roman"/>
          <w:b/>
          <w:bCs/>
          <w:sz w:val="36"/>
          <w:szCs w:val="36"/>
          <w:lang w:val="en-US"/>
        </w:rPr>
        <w:t>X</w:t>
      </w:r>
      <w:r w:rsidR="009B56D0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2A51B3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9456C2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A36CE3" w:rsidRPr="00C15294">
        <w:rPr>
          <w:rFonts w:ascii="Times New Roman" w:hAnsi="Times New Roman" w:cs="Times New Roman"/>
          <w:b/>
          <w:bCs/>
          <w:sz w:val="36"/>
          <w:szCs w:val="36"/>
        </w:rPr>
        <w:t xml:space="preserve"> Международная научно-практическая конференция</w:t>
      </w:r>
    </w:p>
    <w:p w:rsidR="008D005F" w:rsidRDefault="00A36CE3" w:rsidP="008D00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294">
        <w:rPr>
          <w:rFonts w:ascii="Times New Roman" w:hAnsi="Times New Roman" w:cs="Times New Roman"/>
          <w:b/>
          <w:bCs/>
          <w:sz w:val="36"/>
          <w:szCs w:val="36"/>
        </w:rPr>
        <w:t xml:space="preserve">«Модернизация </w:t>
      </w:r>
      <w:r w:rsidR="008D005F">
        <w:rPr>
          <w:rFonts w:ascii="Times New Roman" w:hAnsi="Times New Roman" w:cs="Times New Roman"/>
          <w:b/>
          <w:bCs/>
          <w:sz w:val="36"/>
          <w:szCs w:val="36"/>
        </w:rPr>
        <w:t>хозяйственного механизма сквозь </w:t>
      </w:r>
      <w:r w:rsidRPr="00C15294">
        <w:rPr>
          <w:rFonts w:ascii="Times New Roman" w:hAnsi="Times New Roman" w:cs="Times New Roman"/>
          <w:b/>
          <w:bCs/>
          <w:sz w:val="36"/>
          <w:szCs w:val="36"/>
        </w:rPr>
        <w:t>призму экономических, правовых</w:t>
      </w:r>
      <w:r w:rsidR="00C15F9C" w:rsidRPr="00C15294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8D005F" w:rsidRDefault="00C15F9C" w:rsidP="008D00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5294">
        <w:rPr>
          <w:rFonts w:ascii="Times New Roman" w:hAnsi="Times New Roman" w:cs="Times New Roman"/>
          <w:b/>
          <w:bCs/>
          <w:sz w:val="36"/>
          <w:szCs w:val="36"/>
        </w:rPr>
        <w:t>социальных</w:t>
      </w:r>
      <w:r w:rsidR="008D005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36CE3" w:rsidRPr="00C15294">
        <w:rPr>
          <w:rFonts w:ascii="Times New Roman" w:hAnsi="Times New Roman" w:cs="Times New Roman"/>
          <w:b/>
          <w:bCs/>
          <w:sz w:val="36"/>
          <w:szCs w:val="36"/>
        </w:rPr>
        <w:t>и инженерных подходов»</w:t>
      </w:r>
      <w:r w:rsidR="008D005F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8D005F" w:rsidRPr="008D005F" w:rsidRDefault="008D005F" w:rsidP="008D00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D005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посвященная 50-летию Научной школы </w:t>
      </w:r>
    </w:p>
    <w:p w:rsidR="00A36CE3" w:rsidRPr="008D005F" w:rsidRDefault="008D005F" w:rsidP="008D00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D005F">
        <w:rPr>
          <w:rFonts w:ascii="Times New Roman" w:hAnsi="Times New Roman" w:cs="Times New Roman"/>
          <w:b/>
          <w:bCs/>
          <w:i/>
          <w:sz w:val="36"/>
          <w:szCs w:val="36"/>
        </w:rPr>
        <w:t>в области исследования модернизации экономики</w:t>
      </w: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091D" w:rsidRPr="00C15294" w:rsidRDefault="0006091D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2243" w:rsidRPr="00C15294" w:rsidRDefault="007C60DD" w:rsidP="00740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60DD"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="00C811A6" w:rsidRPr="007C60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60DD">
        <w:rPr>
          <w:rFonts w:ascii="Times New Roman" w:hAnsi="Times New Roman" w:cs="Times New Roman"/>
          <w:b/>
          <w:bCs/>
          <w:sz w:val="36"/>
          <w:szCs w:val="36"/>
        </w:rPr>
        <w:t>ноября</w:t>
      </w:r>
      <w:r w:rsidR="00152243" w:rsidRPr="00C15294">
        <w:rPr>
          <w:rFonts w:ascii="Times New Roman" w:hAnsi="Times New Roman" w:cs="Times New Roman"/>
          <w:b/>
          <w:bCs/>
          <w:sz w:val="36"/>
          <w:szCs w:val="36"/>
        </w:rPr>
        <w:t xml:space="preserve"> 201</w:t>
      </w:r>
      <w:r w:rsidR="009456C2" w:rsidRPr="007403CC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152243" w:rsidRPr="00C15294">
        <w:rPr>
          <w:rFonts w:ascii="Times New Roman" w:hAnsi="Times New Roman" w:cs="Times New Roman"/>
          <w:b/>
          <w:bCs/>
          <w:sz w:val="36"/>
          <w:szCs w:val="36"/>
        </w:rPr>
        <w:t xml:space="preserve"> г., г.</w:t>
      </w:r>
      <w:r w:rsidR="009D4980" w:rsidRPr="00C1529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52243" w:rsidRPr="00C15294">
        <w:rPr>
          <w:rFonts w:ascii="Times New Roman" w:hAnsi="Times New Roman" w:cs="Times New Roman"/>
          <w:b/>
          <w:bCs/>
          <w:sz w:val="36"/>
          <w:szCs w:val="36"/>
        </w:rPr>
        <w:t xml:space="preserve">Минск </w:t>
      </w:r>
    </w:p>
    <w:p w:rsidR="00A36CE3" w:rsidRPr="00C15294" w:rsidRDefault="00A36CE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2243" w:rsidRPr="00C15294" w:rsidRDefault="00152243" w:rsidP="007F1B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 w:rsidRPr="00C15294">
        <w:rPr>
          <w:rFonts w:ascii="Times New Roman" w:hAnsi="Times New Roman" w:cs="Times New Roman"/>
          <w:b/>
          <w:bCs/>
          <w:color w:val="1F497D"/>
          <w:sz w:val="36"/>
          <w:szCs w:val="36"/>
        </w:rPr>
        <w:t>ИНФОРМАЦИОННОЕ СООБЩЕНИЕ</w:t>
      </w:r>
    </w:p>
    <w:p w:rsidR="0006091D" w:rsidRPr="00C15294" w:rsidRDefault="0006091D" w:rsidP="008D005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091D" w:rsidRPr="00C15294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91D" w:rsidRPr="00C15294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91D" w:rsidRPr="00C15294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91D" w:rsidRPr="00C15294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91D" w:rsidRPr="00C15294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91D" w:rsidRPr="00C15294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91D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774E" w:rsidRPr="00C15294" w:rsidRDefault="0016774E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091D" w:rsidRPr="007403CC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774E">
        <w:rPr>
          <w:rFonts w:ascii="Times New Roman" w:hAnsi="Times New Roman" w:cs="Times New Roman"/>
          <w:sz w:val="32"/>
          <w:szCs w:val="36"/>
        </w:rPr>
        <w:t>Минск, 201</w:t>
      </w:r>
      <w:r w:rsidR="009456C2" w:rsidRPr="0016774E">
        <w:rPr>
          <w:rFonts w:ascii="Times New Roman" w:hAnsi="Times New Roman" w:cs="Times New Roman"/>
          <w:sz w:val="32"/>
          <w:szCs w:val="36"/>
        </w:rPr>
        <w:t>8</w:t>
      </w:r>
    </w:p>
    <w:p w:rsidR="00A36CE3" w:rsidRDefault="0006091D" w:rsidP="00060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A36CE3" w:rsidRPr="00A36CE3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A36CE3" w:rsidRPr="00A36CE3" w:rsidRDefault="00A36CE3" w:rsidP="008E3F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36CE3" w:rsidRPr="008E3FBE" w:rsidRDefault="007F1B2D" w:rsidP="008D0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BE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FF144C" w:rsidRPr="008E3FBE">
        <w:rPr>
          <w:rFonts w:ascii="Times New Roman" w:hAnsi="Times New Roman" w:cs="Times New Roman"/>
          <w:sz w:val="24"/>
          <w:szCs w:val="24"/>
        </w:rPr>
        <w:t>X</w:t>
      </w:r>
      <w:r w:rsidR="00245D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6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1C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2243" w:rsidRPr="008E3FBE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«Модернизация хозяйственного механизма сквозь призму экономических, правовых</w:t>
      </w:r>
      <w:r w:rsidR="00C15F9C" w:rsidRPr="008E3FBE">
        <w:rPr>
          <w:rFonts w:ascii="Times New Roman" w:hAnsi="Times New Roman" w:cs="Times New Roman"/>
          <w:sz w:val="24"/>
          <w:szCs w:val="24"/>
        </w:rPr>
        <w:t>, социальных</w:t>
      </w:r>
      <w:r w:rsidR="00152243" w:rsidRPr="008E3FBE">
        <w:rPr>
          <w:rFonts w:ascii="Times New Roman" w:hAnsi="Times New Roman" w:cs="Times New Roman"/>
          <w:sz w:val="24"/>
          <w:szCs w:val="24"/>
        </w:rPr>
        <w:t xml:space="preserve"> и инженерных подходов»</w:t>
      </w:r>
      <w:r w:rsidR="00692486" w:rsidRPr="008E3FBE">
        <w:rPr>
          <w:rFonts w:ascii="Times New Roman" w:hAnsi="Times New Roman" w:cs="Times New Roman"/>
          <w:sz w:val="24"/>
          <w:szCs w:val="24"/>
        </w:rPr>
        <w:t>,</w:t>
      </w:r>
      <w:r w:rsidR="008D005F">
        <w:rPr>
          <w:rFonts w:ascii="Times New Roman" w:hAnsi="Times New Roman" w:cs="Times New Roman"/>
          <w:sz w:val="24"/>
          <w:szCs w:val="24"/>
        </w:rPr>
        <w:t xml:space="preserve"> посвященной</w:t>
      </w:r>
      <w:r w:rsidR="008D005F" w:rsidRPr="008D005F">
        <w:rPr>
          <w:rFonts w:ascii="Times New Roman" w:hAnsi="Times New Roman" w:cs="Times New Roman"/>
          <w:sz w:val="24"/>
          <w:szCs w:val="24"/>
        </w:rPr>
        <w:t xml:space="preserve"> 50-летию Научной школы </w:t>
      </w:r>
      <w:r w:rsidR="008D005F">
        <w:rPr>
          <w:rFonts w:ascii="Times New Roman" w:hAnsi="Times New Roman" w:cs="Times New Roman"/>
          <w:sz w:val="24"/>
          <w:szCs w:val="24"/>
        </w:rPr>
        <w:t xml:space="preserve"> </w:t>
      </w:r>
      <w:r w:rsidR="008D005F" w:rsidRPr="008D005F">
        <w:rPr>
          <w:rFonts w:ascii="Times New Roman" w:hAnsi="Times New Roman" w:cs="Times New Roman"/>
          <w:sz w:val="24"/>
          <w:szCs w:val="24"/>
        </w:rPr>
        <w:t>в области иссл</w:t>
      </w:r>
      <w:r w:rsidR="008D005F">
        <w:rPr>
          <w:rFonts w:ascii="Times New Roman" w:hAnsi="Times New Roman" w:cs="Times New Roman"/>
          <w:sz w:val="24"/>
          <w:szCs w:val="24"/>
        </w:rPr>
        <w:t>едования модернизации экономики,</w:t>
      </w:r>
      <w:r w:rsidR="00692486" w:rsidRPr="008E3FBE">
        <w:rPr>
          <w:rFonts w:ascii="Times New Roman" w:hAnsi="Times New Roman" w:cs="Times New Roman"/>
          <w:sz w:val="24"/>
          <w:szCs w:val="24"/>
        </w:rPr>
        <w:t xml:space="preserve"> организуемой кафедрой «Экономика и</w:t>
      </w:r>
      <w:r w:rsidR="00086D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92486" w:rsidRPr="008E3FBE">
        <w:rPr>
          <w:rFonts w:ascii="Times New Roman" w:hAnsi="Times New Roman" w:cs="Times New Roman"/>
          <w:sz w:val="24"/>
          <w:szCs w:val="24"/>
        </w:rPr>
        <w:t>право» факультета технологий управления и гуманитаризации Белорусского национал</w:t>
      </w:r>
      <w:r w:rsidR="00692486" w:rsidRPr="008E3FBE">
        <w:rPr>
          <w:rFonts w:ascii="Times New Roman" w:hAnsi="Times New Roman" w:cs="Times New Roman"/>
          <w:sz w:val="24"/>
          <w:szCs w:val="24"/>
        </w:rPr>
        <w:t>ь</w:t>
      </w:r>
      <w:r w:rsidR="00692486" w:rsidRPr="008E3FBE">
        <w:rPr>
          <w:rFonts w:ascii="Times New Roman" w:hAnsi="Times New Roman" w:cs="Times New Roman"/>
          <w:sz w:val="24"/>
          <w:szCs w:val="24"/>
        </w:rPr>
        <w:t>ного технического университета</w:t>
      </w:r>
      <w:r w:rsidR="00152243" w:rsidRPr="008E3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243" w:rsidRPr="008E3FBE" w:rsidRDefault="00152243" w:rsidP="0016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B2D" w:rsidRPr="008E3FBE" w:rsidRDefault="007F1B2D" w:rsidP="001677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Цель конференции – 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>определение направлений модернизации хозяйственного механизма сквозь призму экономических, правовых</w:t>
      </w:r>
      <w:r w:rsidR="00C15F9C" w:rsidRPr="008E3FBE">
        <w:rPr>
          <w:rFonts w:ascii="Times New Roman" w:hAnsi="Times New Roman" w:cs="Times New Roman"/>
          <w:sz w:val="24"/>
          <w:szCs w:val="24"/>
          <w:lang w:eastAsia="ar-SA"/>
        </w:rPr>
        <w:t>, социальных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 и инженерных подходов.</w:t>
      </w:r>
    </w:p>
    <w:p w:rsidR="00F75E1D" w:rsidRPr="008E3FBE" w:rsidRDefault="00F75E1D" w:rsidP="001677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3089A" w:rsidRPr="008E3FBE" w:rsidRDefault="007F1B2D" w:rsidP="001677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>К уча</w:t>
      </w:r>
      <w:r w:rsidR="00F75E1D"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стию в конференции приглашаются: </w:t>
      </w:r>
      <w:r w:rsidR="0016774E">
        <w:rPr>
          <w:rFonts w:ascii="Times New Roman" w:hAnsi="Times New Roman" w:cs="Times New Roman"/>
          <w:sz w:val="24"/>
          <w:szCs w:val="24"/>
          <w:lang w:eastAsia="ar-SA"/>
        </w:rPr>
        <w:t>преподавател</w:t>
      </w:r>
      <w:r w:rsidR="002528C2">
        <w:rPr>
          <w:rFonts w:ascii="Times New Roman" w:hAnsi="Times New Roman" w:cs="Times New Roman"/>
          <w:sz w:val="24"/>
          <w:szCs w:val="24"/>
          <w:lang w:eastAsia="ar-SA"/>
        </w:rPr>
        <w:t>и вузов, ученые</w:t>
      </w:r>
      <w:r w:rsidR="003B6AC1"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, студенты, магистранты, </w:t>
      </w:r>
      <w:r w:rsidR="0053089A" w:rsidRPr="008E3FBE">
        <w:rPr>
          <w:rFonts w:ascii="Times New Roman" w:hAnsi="Times New Roman" w:cs="Times New Roman"/>
          <w:sz w:val="24"/>
          <w:szCs w:val="24"/>
          <w:lang w:eastAsia="ar-SA"/>
        </w:rPr>
        <w:t>аспиранты</w:t>
      </w:r>
      <w:r w:rsidR="003B6AC1" w:rsidRPr="008E3FB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75E1D" w:rsidRPr="008E3FBE" w:rsidRDefault="00F75E1D" w:rsidP="001677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B2D" w:rsidRDefault="00F75E1D" w:rsidP="001677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В рамках конференции будет работать </w:t>
      </w:r>
      <w:r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>молодежная секция</w:t>
      </w:r>
      <w:r w:rsidR="007F1B2D" w:rsidRPr="008E3FB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D3D4B" w:rsidRPr="008E3FBE" w:rsidRDefault="005D3D4B" w:rsidP="001677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Участие в конференции </w:t>
      </w:r>
      <w:r w:rsidRPr="005D3D4B">
        <w:rPr>
          <w:rFonts w:ascii="Times New Roman" w:hAnsi="Times New Roman" w:cs="Times New Roman"/>
          <w:b/>
          <w:sz w:val="24"/>
          <w:szCs w:val="24"/>
          <w:lang w:eastAsia="ar-SA"/>
        </w:rPr>
        <w:t>бесплатное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6699" w:rsidRPr="008E3FBE" w:rsidRDefault="00496699" w:rsidP="008E3F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6CE3" w:rsidRPr="008E3FBE" w:rsidRDefault="00FF460C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0C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 конференции</w:t>
      </w:r>
      <w:r w:rsidRPr="00FF46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1A6" w:rsidRPr="008E3FBE">
        <w:rPr>
          <w:rFonts w:ascii="Times New Roman" w:hAnsi="Times New Roman" w:cs="Times New Roman"/>
          <w:sz w:val="24"/>
          <w:szCs w:val="24"/>
        </w:rPr>
        <w:t>э</w:t>
      </w:r>
      <w:r w:rsidR="00A36CE3" w:rsidRPr="008E3FBE">
        <w:rPr>
          <w:rFonts w:ascii="Times New Roman" w:hAnsi="Times New Roman" w:cs="Times New Roman"/>
          <w:sz w:val="24"/>
          <w:szCs w:val="24"/>
        </w:rPr>
        <w:t>кономи</w:t>
      </w:r>
      <w:r w:rsidR="006951A6" w:rsidRPr="008E3FBE">
        <w:rPr>
          <w:rFonts w:ascii="Times New Roman" w:hAnsi="Times New Roman" w:cs="Times New Roman"/>
          <w:sz w:val="24"/>
          <w:szCs w:val="24"/>
        </w:rPr>
        <w:t>ческие исследования</w:t>
      </w:r>
      <w:r w:rsidR="00692486" w:rsidRPr="008E3FBE">
        <w:rPr>
          <w:rFonts w:ascii="Times New Roman" w:hAnsi="Times New Roman" w:cs="Times New Roman"/>
          <w:sz w:val="24"/>
          <w:szCs w:val="24"/>
        </w:rPr>
        <w:t>;</w:t>
      </w:r>
      <w:r w:rsidR="003B6AC1" w:rsidRPr="008E3FBE">
        <w:rPr>
          <w:rFonts w:ascii="Times New Roman" w:hAnsi="Times New Roman" w:cs="Times New Roman"/>
          <w:sz w:val="24"/>
          <w:szCs w:val="24"/>
        </w:rPr>
        <w:t xml:space="preserve"> </w:t>
      </w:r>
      <w:r w:rsidR="006951A6" w:rsidRPr="008E3FBE">
        <w:rPr>
          <w:rFonts w:ascii="Times New Roman" w:hAnsi="Times New Roman" w:cs="Times New Roman"/>
          <w:sz w:val="24"/>
          <w:szCs w:val="24"/>
        </w:rPr>
        <w:t>юридические исследования;</w:t>
      </w:r>
      <w:r w:rsidR="003B6AC1" w:rsidRPr="008E3FBE">
        <w:rPr>
          <w:rFonts w:ascii="Times New Roman" w:hAnsi="Times New Roman" w:cs="Times New Roman"/>
          <w:sz w:val="24"/>
          <w:szCs w:val="24"/>
        </w:rPr>
        <w:t xml:space="preserve"> </w:t>
      </w:r>
      <w:r w:rsidR="00C15F9C" w:rsidRPr="008E3FBE">
        <w:rPr>
          <w:rFonts w:ascii="Times New Roman" w:hAnsi="Times New Roman" w:cs="Times New Roman"/>
          <w:sz w:val="24"/>
          <w:szCs w:val="24"/>
        </w:rPr>
        <w:t>социальные исследования;</w:t>
      </w:r>
      <w:r w:rsidR="003B6AC1" w:rsidRPr="008E3FBE">
        <w:rPr>
          <w:rFonts w:ascii="Times New Roman" w:hAnsi="Times New Roman" w:cs="Times New Roman"/>
          <w:sz w:val="24"/>
          <w:szCs w:val="24"/>
        </w:rPr>
        <w:t xml:space="preserve"> </w:t>
      </w:r>
      <w:r w:rsidR="006951A6" w:rsidRPr="008E3FBE">
        <w:rPr>
          <w:rFonts w:ascii="Times New Roman" w:hAnsi="Times New Roman" w:cs="Times New Roman"/>
          <w:sz w:val="24"/>
          <w:szCs w:val="24"/>
        </w:rPr>
        <w:t>инженерно-экономические иссл</w:t>
      </w:r>
      <w:r w:rsidR="006951A6" w:rsidRPr="008E3FBE">
        <w:rPr>
          <w:rFonts w:ascii="Times New Roman" w:hAnsi="Times New Roman" w:cs="Times New Roman"/>
          <w:sz w:val="24"/>
          <w:szCs w:val="24"/>
        </w:rPr>
        <w:t>е</w:t>
      </w:r>
      <w:r w:rsidR="006951A6" w:rsidRPr="008E3FBE">
        <w:rPr>
          <w:rFonts w:ascii="Times New Roman" w:hAnsi="Times New Roman" w:cs="Times New Roman"/>
          <w:sz w:val="24"/>
          <w:szCs w:val="24"/>
        </w:rPr>
        <w:t>дования</w:t>
      </w:r>
      <w:r w:rsidR="00692486" w:rsidRPr="008E3FBE">
        <w:rPr>
          <w:rFonts w:ascii="Times New Roman" w:hAnsi="Times New Roman" w:cs="Times New Roman"/>
          <w:sz w:val="24"/>
          <w:szCs w:val="24"/>
        </w:rPr>
        <w:t>;</w:t>
      </w:r>
      <w:r w:rsidR="003B6AC1" w:rsidRPr="008E3FBE">
        <w:rPr>
          <w:rFonts w:ascii="Times New Roman" w:hAnsi="Times New Roman" w:cs="Times New Roman"/>
          <w:sz w:val="24"/>
          <w:szCs w:val="24"/>
        </w:rPr>
        <w:t xml:space="preserve"> </w:t>
      </w:r>
      <w:r w:rsidR="006951A6" w:rsidRPr="008E3FBE">
        <w:rPr>
          <w:rFonts w:ascii="Times New Roman" w:hAnsi="Times New Roman" w:cs="Times New Roman"/>
          <w:sz w:val="24"/>
          <w:szCs w:val="24"/>
        </w:rPr>
        <w:t>г</w:t>
      </w:r>
      <w:r w:rsidR="00A36CE3" w:rsidRPr="008E3FBE">
        <w:rPr>
          <w:rFonts w:ascii="Times New Roman" w:hAnsi="Times New Roman" w:cs="Times New Roman"/>
          <w:sz w:val="24"/>
          <w:szCs w:val="24"/>
        </w:rPr>
        <w:t>орное дело</w:t>
      </w:r>
      <w:r w:rsidR="003735CF" w:rsidRPr="008E3FBE">
        <w:rPr>
          <w:rFonts w:ascii="Times New Roman" w:hAnsi="Times New Roman" w:cs="Times New Roman"/>
          <w:sz w:val="24"/>
          <w:szCs w:val="24"/>
        </w:rPr>
        <w:t xml:space="preserve"> и экология</w:t>
      </w:r>
      <w:r w:rsidR="00A36CE3" w:rsidRPr="008E3FBE">
        <w:rPr>
          <w:rFonts w:ascii="Times New Roman" w:hAnsi="Times New Roman" w:cs="Times New Roman"/>
          <w:sz w:val="24"/>
          <w:szCs w:val="24"/>
        </w:rPr>
        <w:t>.</w:t>
      </w:r>
    </w:p>
    <w:p w:rsidR="00CA15C4" w:rsidRPr="007403CC" w:rsidRDefault="00CA15C4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BE">
        <w:rPr>
          <w:rFonts w:ascii="Times New Roman" w:hAnsi="Times New Roman" w:cs="Times New Roman"/>
          <w:b/>
          <w:bCs/>
          <w:sz w:val="24"/>
          <w:szCs w:val="24"/>
        </w:rPr>
        <w:t xml:space="preserve">Рабочие языки </w:t>
      </w:r>
      <w:r w:rsidRPr="007403CC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7403CC">
        <w:rPr>
          <w:rFonts w:ascii="Times New Roman" w:hAnsi="Times New Roman" w:cs="Times New Roman"/>
          <w:sz w:val="24"/>
          <w:szCs w:val="24"/>
        </w:rPr>
        <w:t xml:space="preserve"> –</w:t>
      </w:r>
      <w:r w:rsidR="00D9642F" w:rsidRPr="007403CC">
        <w:rPr>
          <w:rFonts w:ascii="Times New Roman" w:hAnsi="Times New Roman" w:cs="Times New Roman"/>
          <w:sz w:val="24"/>
          <w:szCs w:val="24"/>
        </w:rPr>
        <w:t xml:space="preserve"> </w:t>
      </w:r>
      <w:r w:rsidRPr="007403CC">
        <w:rPr>
          <w:rFonts w:ascii="Times New Roman" w:hAnsi="Times New Roman" w:cs="Times New Roman"/>
          <w:sz w:val="24"/>
          <w:szCs w:val="24"/>
        </w:rPr>
        <w:t>русский, английский</w:t>
      </w:r>
      <w:r w:rsidR="00D9642F" w:rsidRPr="007403CC">
        <w:rPr>
          <w:rFonts w:ascii="Times New Roman" w:hAnsi="Times New Roman" w:cs="Times New Roman"/>
          <w:sz w:val="24"/>
          <w:szCs w:val="24"/>
        </w:rPr>
        <w:t>, немецкий</w:t>
      </w:r>
      <w:r w:rsidR="003B6AC1" w:rsidRPr="007403CC">
        <w:rPr>
          <w:rFonts w:ascii="Times New Roman" w:hAnsi="Times New Roman" w:cs="Times New Roman"/>
          <w:sz w:val="24"/>
          <w:szCs w:val="24"/>
        </w:rPr>
        <w:t>, французский</w:t>
      </w:r>
      <w:r w:rsidRPr="007403CC">
        <w:rPr>
          <w:rFonts w:ascii="Times New Roman" w:hAnsi="Times New Roman" w:cs="Times New Roman"/>
          <w:sz w:val="24"/>
          <w:szCs w:val="24"/>
        </w:rPr>
        <w:t>.</w:t>
      </w:r>
    </w:p>
    <w:p w:rsidR="00FB4C51" w:rsidRPr="007403CC" w:rsidRDefault="00FB4C51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3CC">
        <w:rPr>
          <w:rFonts w:ascii="Times New Roman" w:hAnsi="Times New Roman" w:cs="Times New Roman"/>
          <w:b/>
          <w:sz w:val="24"/>
          <w:szCs w:val="24"/>
        </w:rPr>
        <w:t>Форма участия в конференции</w:t>
      </w:r>
      <w:r w:rsidRPr="007403CC">
        <w:rPr>
          <w:rFonts w:ascii="Times New Roman" w:hAnsi="Times New Roman" w:cs="Times New Roman"/>
          <w:sz w:val="24"/>
          <w:szCs w:val="24"/>
        </w:rPr>
        <w:t xml:space="preserve">: очная, заочная. </w:t>
      </w:r>
    </w:p>
    <w:p w:rsidR="00152243" w:rsidRPr="007403CC" w:rsidRDefault="00152243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3CC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</w:t>
      </w:r>
      <w:r w:rsidRPr="007403CC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545D9B">
        <w:rPr>
          <w:rFonts w:ascii="Times New Roman" w:hAnsi="Times New Roman" w:cs="Times New Roman"/>
          <w:b/>
          <w:sz w:val="24"/>
          <w:szCs w:val="24"/>
        </w:rPr>
        <w:t>22</w:t>
      </w:r>
      <w:r w:rsidR="00C15F9C" w:rsidRPr="00740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D9B">
        <w:rPr>
          <w:rFonts w:ascii="Times New Roman" w:hAnsi="Times New Roman" w:cs="Times New Roman"/>
          <w:b/>
          <w:sz w:val="24"/>
          <w:szCs w:val="24"/>
        </w:rPr>
        <w:t>ноября</w:t>
      </w:r>
      <w:r w:rsidR="00C15F9C" w:rsidRPr="00740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F9C" w:rsidRPr="007403C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77ECF" w:rsidRPr="00E619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403C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144F1" w:rsidRPr="00740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CE3" w:rsidRPr="007403CC" w:rsidRDefault="00152243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3CC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конференции:</w:t>
      </w:r>
      <w:r w:rsidRPr="008E3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AC1" w:rsidRPr="0006091D">
        <w:rPr>
          <w:rFonts w:ascii="Times New Roman" w:hAnsi="Times New Roman" w:cs="Times New Roman"/>
          <w:bCs/>
          <w:sz w:val="24"/>
          <w:szCs w:val="24"/>
        </w:rPr>
        <w:t>Белорусский национальный технический ун</w:t>
      </w:r>
      <w:r w:rsidR="003B6AC1" w:rsidRPr="0006091D">
        <w:rPr>
          <w:rFonts w:ascii="Times New Roman" w:hAnsi="Times New Roman" w:cs="Times New Roman"/>
          <w:bCs/>
          <w:sz w:val="24"/>
          <w:szCs w:val="24"/>
        </w:rPr>
        <w:t>и</w:t>
      </w:r>
      <w:r w:rsidR="003B6AC1" w:rsidRPr="0006091D">
        <w:rPr>
          <w:rFonts w:ascii="Times New Roman" w:hAnsi="Times New Roman" w:cs="Times New Roman"/>
          <w:bCs/>
          <w:sz w:val="24"/>
          <w:szCs w:val="24"/>
        </w:rPr>
        <w:t xml:space="preserve">верситет, факультет технологий управления и гуманитаризации, </w:t>
      </w:r>
      <w:r w:rsidRPr="0006091D">
        <w:rPr>
          <w:rFonts w:ascii="Times New Roman" w:hAnsi="Times New Roman" w:cs="Times New Roman"/>
          <w:bCs/>
          <w:sz w:val="24"/>
          <w:szCs w:val="24"/>
        </w:rPr>
        <w:t xml:space="preserve">г. Минск, </w:t>
      </w:r>
      <w:r w:rsidRPr="008E3FBE">
        <w:rPr>
          <w:rFonts w:ascii="Times New Roman" w:hAnsi="Times New Roman" w:cs="Times New Roman"/>
          <w:b/>
          <w:bCs/>
          <w:sz w:val="24"/>
          <w:szCs w:val="24"/>
        </w:rPr>
        <w:t>пр.</w:t>
      </w:r>
      <w:r w:rsidR="008E24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3FBE">
        <w:rPr>
          <w:rFonts w:ascii="Times New Roman" w:hAnsi="Times New Roman" w:cs="Times New Roman"/>
          <w:b/>
          <w:bCs/>
          <w:sz w:val="24"/>
          <w:szCs w:val="24"/>
        </w:rPr>
        <w:t>Независимости 65, корпус 1</w:t>
      </w:r>
      <w:r w:rsidR="00143A60" w:rsidRPr="008E3F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43A60" w:rsidRPr="0076573E">
        <w:rPr>
          <w:rFonts w:ascii="Times New Roman" w:hAnsi="Times New Roman" w:cs="Times New Roman"/>
          <w:b/>
          <w:bCs/>
          <w:sz w:val="24"/>
          <w:szCs w:val="24"/>
        </w:rPr>
        <w:t>конференц-зал а.202</w:t>
      </w:r>
      <w:r w:rsidRPr="0076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642F" w:rsidRPr="00765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5B4" w:rsidRPr="0076573E">
        <w:rPr>
          <w:rFonts w:ascii="Times New Roman" w:hAnsi="Times New Roman" w:cs="Times New Roman"/>
          <w:bCs/>
          <w:sz w:val="24"/>
          <w:szCs w:val="24"/>
        </w:rPr>
        <w:t xml:space="preserve">В аудитории </w:t>
      </w:r>
      <w:r w:rsidR="006E55B4" w:rsidRPr="007403CC">
        <w:rPr>
          <w:rFonts w:ascii="Times New Roman" w:hAnsi="Times New Roman" w:cs="Times New Roman"/>
          <w:bCs/>
          <w:sz w:val="24"/>
          <w:szCs w:val="24"/>
        </w:rPr>
        <w:t>имеется проектор.</w:t>
      </w:r>
    </w:p>
    <w:p w:rsidR="008144F1" w:rsidRPr="007403CC" w:rsidRDefault="008144F1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3CC">
        <w:rPr>
          <w:rFonts w:ascii="Times New Roman" w:hAnsi="Times New Roman" w:cs="Times New Roman"/>
          <w:b/>
          <w:bCs/>
          <w:sz w:val="24"/>
          <w:szCs w:val="24"/>
        </w:rPr>
        <w:t>Время проведения конференции – 13.00-17.00.</w:t>
      </w:r>
    </w:p>
    <w:p w:rsidR="00692486" w:rsidRPr="007403CC" w:rsidRDefault="00692486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3CC">
        <w:rPr>
          <w:rFonts w:ascii="Times New Roman" w:hAnsi="Times New Roman" w:cs="Times New Roman"/>
          <w:sz w:val="24"/>
          <w:szCs w:val="24"/>
        </w:rPr>
        <w:t xml:space="preserve">Программа конференции </w:t>
      </w:r>
      <w:r w:rsidR="00277E4E" w:rsidRPr="007403C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77E4E" w:rsidRPr="007403CC">
        <w:rPr>
          <w:rFonts w:ascii="Times New Roman" w:hAnsi="Times New Roman" w:cs="Times New Roman"/>
          <w:sz w:val="24"/>
          <w:szCs w:val="24"/>
          <w:lang w:val="uk-UA"/>
        </w:rPr>
        <w:t xml:space="preserve"> указани</w:t>
      </w:r>
      <w:r w:rsidR="00D9642F" w:rsidRPr="007403C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77E4E" w:rsidRPr="007403CC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="00D9642F" w:rsidRPr="007403CC">
        <w:rPr>
          <w:rFonts w:ascii="Times New Roman" w:hAnsi="Times New Roman" w:cs="Times New Roman"/>
          <w:sz w:val="24"/>
          <w:szCs w:val="24"/>
          <w:lang w:val="uk-UA"/>
        </w:rPr>
        <w:t xml:space="preserve">аудиторий </w:t>
      </w:r>
      <w:r w:rsidR="00277E4E" w:rsidRPr="007403CC">
        <w:rPr>
          <w:rFonts w:ascii="Times New Roman" w:hAnsi="Times New Roman" w:cs="Times New Roman"/>
          <w:sz w:val="24"/>
          <w:szCs w:val="24"/>
          <w:lang w:val="uk-UA"/>
        </w:rPr>
        <w:t>и времени проведения меропри</w:t>
      </w:r>
      <w:r w:rsidR="00277E4E" w:rsidRPr="007403C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277E4E" w:rsidRPr="007403CC">
        <w:rPr>
          <w:rFonts w:ascii="Times New Roman" w:hAnsi="Times New Roman" w:cs="Times New Roman"/>
          <w:sz w:val="24"/>
          <w:szCs w:val="24"/>
          <w:lang w:val="uk-UA"/>
        </w:rPr>
        <w:t>тия буде</w:t>
      </w:r>
      <w:r w:rsidRPr="007403CC">
        <w:rPr>
          <w:rFonts w:ascii="Times New Roman" w:hAnsi="Times New Roman" w:cs="Times New Roman"/>
          <w:sz w:val="24"/>
          <w:szCs w:val="24"/>
        </w:rPr>
        <w:t>т</w:t>
      </w:r>
      <w:r w:rsidR="00D9642F" w:rsidRPr="007403CC">
        <w:rPr>
          <w:rFonts w:ascii="Times New Roman" w:hAnsi="Times New Roman" w:cs="Times New Roman"/>
          <w:sz w:val="24"/>
          <w:szCs w:val="24"/>
        </w:rPr>
        <w:t xml:space="preserve"> опубликована на сайте кафедры </w:t>
      </w:r>
      <w:hyperlink r:id="rId11" w:history="1">
        <w:r w:rsidR="00BE4496" w:rsidRPr="007403C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http://www.bntu.by/ftug-eip.html</w:t>
        </w:r>
      </w:hyperlink>
      <w:r w:rsidRPr="007403CC">
        <w:rPr>
          <w:rFonts w:ascii="Times New Roman" w:hAnsi="Times New Roman" w:cs="Times New Roman"/>
          <w:sz w:val="24"/>
          <w:szCs w:val="24"/>
        </w:rPr>
        <w:t>.</w:t>
      </w:r>
    </w:p>
    <w:p w:rsidR="00496699" w:rsidRPr="007403CC" w:rsidRDefault="00496699" w:rsidP="00FF46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03CC">
        <w:rPr>
          <w:rFonts w:ascii="Times New Roman" w:hAnsi="Times New Roman" w:cs="Times New Roman"/>
          <w:sz w:val="24"/>
          <w:szCs w:val="24"/>
          <w:lang w:eastAsia="ar-SA"/>
        </w:rPr>
        <w:t xml:space="preserve">Для участия в работе конференции необходимо </w:t>
      </w:r>
      <w:r w:rsidRPr="007403C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 </w:t>
      </w:r>
      <w:r w:rsidR="009D4628">
        <w:rPr>
          <w:rFonts w:ascii="Times New Roman" w:hAnsi="Times New Roman" w:cs="Times New Roman"/>
          <w:b/>
          <w:sz w:val="24"/>
          <w:szCs w:val="24"/>
          <w:lang w:val="be-BY" w:eastAsia="ar-SA"/>
        </w:rPr>
        <w:t>1</w:t>
      </w:r>
      <w:r w:rsidR="004D781F" w:rsidRPr="007403C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D4628">
        <w:rPr>
          <w:rFonts w:ascii="Times New Roman" w:hAnsi="Times New Roman" w:cs="Times New Roman"/>
          <w:b/>
          <w:sz w:val="24"/>
          <w:szCs w:val="24"/>
          <w:lang w:val="be-BY" w:eastAsia="ar-SA"/>
        </w:rPr>
        <w:t>октября</w:t>
      </w:r>
      <w:r w:rsidR="00D80381" w:rsidRPr="007403C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403CC">
        <w:rPr>
          <w:rFonts w:ascii="Times New Roman" w:hAnsi="Times New Roman" w:cs="Times New Roman"/>
          <w:b/>
          <w:sz w:val="24"/>
          <w:szCs w:val="24"/>
          <w:lang w:eastAsia="ar-SA"/>
        </w:rPr>
        <w:t>201</w:t>
      </w:r>
      <w:r w:rsidR="00477ECF" w:rsidRPr="007403CC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Pr="007403C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г. </w:t>
      </w:r>
      <w:r w:rsidRPr="007403CC">
        <w:rPr>
          <w:rFonts w:ascii="Times New Roman" w:hAnsi="Times New Roman" w:cs="Times New Roman"/>
          <w:sz w:val="24"/>
          <w:szCs w:val="24"/>
          <w:lang w:eastAsia="ar-SA"/>
        </w:rPr>
        <w:t>направить в</w:t>
      </w:r>
      <w:r w:rsidR="00477ECF" w:rsidRPr="007403CC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7403CC">
        <w:rPr>
          <w:rFonts w:ascii="Times New Roman" w:hAnsi="Times New Roman" w:cs="Times New Roman"/>
          <w:sz w:val="24"/>
          <w:szCs w:val="24"/>
          <w:lang w:eastAsia="ar-SA"/>
        </w:rPr>
        <w:t>адрес оргкомитета:</w:t>
      </w:r>
    </w:p>
    <w:p w:rsidR="00496699" w:rsidRPr="007403CC" w:rsidRDefault="00496699" w:rsidP="00FF46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03CC">
        <w:rPr>
          <w:rFonts w:ascii="Times New Roman" w:hAnsi="Times New Roman" w:cs="Times New Roman"/>
          <w:sz w:val="24"/>
          <w:szCs w:val="24"/>
          <w:lang w:eastAsia="ar-SA"/>
        </w:rPr>
        <w:t>1. Регистрационную форму участника конференции (</w:t>
      </w:r>
      <w:r w:rsidRPr="007403C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приложение № 1</w:t>
      </w:r>
      <w:r w:rsidRPr="007403C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102942" w:rsidRPr="007403CC">
        <w:rPr>
          <w:rFonts w:ascii="Times New Roman" w:hAnsi="Times New Roman" w:cs="Times New Roman"/>
          <w:sz w:val="24"/>
          <w:szCs w:val="24"/>
          <w:lang w:eastAsia="ar-SA"/>
        </w:rPr>
        <w:t xml:space="preserve"> (заполнить таблицу, не изменяя ее вид и не удаляя названия столбцов слева)</w:t>
      </w:r>
      <w:r w:rsidRPr="007403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6699" w:rsidRDefault="00496699" w:rsidP="00FF46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03CC">
        <w:rPr>
          <w:rFonts w:ascii="Times New Roman" w:hAnsi="Times New Roman" w:cs="Times New Roman"/>
          <w:sz w:val="24"/>
          <w:szCs w:val="24"/>
          <w:lang w:eastAsia="ar-SA"/>
        </w:rPr>
        <w:t xml:space="preserve">2. Тезисы для публикации, оформленные </w:t>
      </w:r>
      <w:r w:rsidR="00C15F9C" w:rsidRPr="007403CC">
        <w:rPr>
          <w:rFonts w:ascii="Times New Roman" w:hAnsi="Times New Roman" w:cs="Times New Roman"/>
          <w:sz w:val="24"/>
          <w:szCs w:val="24"/>
          <w:lang w:eastAsia="ar-SA"/>
        </w:rPr>
        <w:t xml:space="preserve">строго </w:t>
      </w:r>
      <w:r w:rsidRPr="007403CC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(</w:t>
      </w:r>
      <w:r w:rsidRPr="007403C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приложение 2</w:t>
      </w:r>
      <w:r w:rsidRPr="007403CC">
        <w:rPr>
          <w:rFonts w:ascii="Times New Roman" w:hAnsi="Times New Roman" w:cs="Times New Roman"/>
          <w:sz w:val="24"/>
          <w:szCs w:val="24"/>
          <w:lang w:eastAsia="ar-SA"/>
        </w:rPr>
        <w:t>).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243D4" w:rsidRPr="008E3FBE" w:rsidRDefault="006243D4" w:rsidP="008E3FB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1591" w:rsidRDefault="00496699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Регистрационная форма и </w:t>
      </w:r>
      <w:r w:rsidR="007F1B2D"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тезисы 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>направляются прикреплёнными файлами по адр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>су</w:t>
      </w:r>
      <w:r w:rsidR="004021D5"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12" w:history="1">
        <w:r w:rsidR="004021D5" w:rsidRPr="009135D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conference.ftug.bntu@gmail.com</w:t>
        </w:r>
      </w:hyperlink>
      <w:r w:rsidR="009135D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9135DB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 пометкой «Межд.конференция-201</w:t>
      </w:r>
      <w:r w:rsidR="00477ECF" w:rsidRPr="00477ECF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>, Фамилия И.О.</w:t>
      </w:r>
      <w:r w:rsidR="00C15F9C"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</w:t>
      </w:r>
      <w:r w:rsidR="00740B9F"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4021D5" w:rsidRPr="008E3FBE">
        <w:rPr>
          <w:rFonts w:ascii="Times New Roman" w:hAnsi="Times New Roman" w:cs="Times New Roman"/>
          <w:sz w:val="24"/>
          <w:szCs w:val="24"/>
          <w:lang w:eastAsia="ar-SA"/>
        </w:rPr>
        <w:t>ВУЗ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» в поле «Тема». </w:t>
      </w:r>
    </w:p>
    <w:p w:rsidR="006243D4" w:rsidRDefault="006243D4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0AD9" w:rsidRPr="008E3FBE" w:rsidRDefault="004021D5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Обязательное требование: </w:t>
      </w:r>
      <w:r w:rsidR="000C287A">
        <w:rPr>
          <w:rFonts w:ascii="Times New Roman" w:hAnsi="Times New Roman" w:cs="Times New Roman"/>
          <w:sz w:val="24"/>
          <w:szCs w:val="24"/>
          <w:lang w:eastAsia="ar-SA"/>
        </w:rPr>
        <w:t xml:space="preserve">название прикрепленного 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>файла должно со</w:t>
      </w:r>
      <w:r w:rsidR="0006091D">
        <w:rPr>
          <w:rFonts w:ascii="Times New Roman" w:hAnsi="Times New Roman" w:cs="Times New Roman"/>
          <w:sz w:val="24"/>
          <w:szCs w:val="24"/>
          <w:lang w:eastAsia="ar-SA"/>
        </w:rPr>
        <w:t>держать Фамилия И.</w:t>
      </w:r>
      <w:r w:rsidR="00C91058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06091D">
        <w:rPr>
          <w:rFonts w:ascii="Times New Roman" w:hAnsi="Times New Roman" w:cs="Times New Roman"/>
          <w:sz w:val="24"/>
          <w:szCs w:val="24"/>
          <w:lang w:eastAsia="ar-SA"/>
        </w:rPr>
        <w:t xml:space="preserve">О. участника </w:t>
      </w:r>
      <w:r w:rsidR="003A0E61" w:rsidRPr="00CE1591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CE1591">
        <w:rPr>
          <w:rFonts w:ascii="Times New Roman" w:hAnsi="Times New Roman" w:cs="Times New Roman"/>
          <w:b/>
          <w:sz w:val="24"/>
          <w:szCs w:val="24"/>
          <w:lang w:eastAsia="ar-SA"/>
        </w:rPr>
        <w:t>Иванов И.</w:t>
      </w:r>
      <w:r w:rsidR="00477ECF" w:rsidRPr="00477EC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5AEC">
        <w:rPr>
          <w:rFonts w:ascii="Times New Roman" w:hAnsi="Times New Roman" w:cs="Times New Roman"/>
          <w:b/>
          <w:sz w:val="24"/>
          <w:szCs w:val="24"/>
          <w:lang w:eastAsia="ar-SA"/>
        </w:rPr>
        <w:t>И_</w:t>
      </w:r>
      <w:r w:rsidRPr="00CE1591">
        <w:rPr>
          <w:rFonts w:ascii="Times New Roman" w:hAnsi="Times New Roman" w:cs="Times New Roman"/>
          <w:b/>
          <w:sz w:val="24"/>
          <w:szCs w:val="24"/>
          <w:lang w:eastAsia="ar-SA"/>
        </w:rPr>
        <w:t>Тезисы</w:t>
      </w:r>
      <w:r w:rsidR="003A0E61" w:rsidRPr="00CE1591">
        <w:rPr>
          <w:rFonts w:ascii="Times New Roman" w:hAnsi="Times New Roman" w:cs="Times New Roman"/>
          <w:b/>
          <w:sz w:val="24"/>
          <w:szCs w:val="24"/>
          <w:lang w:eastAsia="ar-SA"/>
        </w:rPr>
        <w:t>» и «Иванов И.</w:t>
      </w:r>
      <w:r w:rsidR="00477ECF" w:rsidRPr="00477EC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0E61" w:rsidRPr="00CE1591">
        <w:rPr>
          <w:rFonts w:ascii="Times New Roman" w:hAnsi="Times New Roman" w:cs="Times New Roman"/>
          <w:b/>
          <w:sz w:val="24"/>
          <w:szCs w:val="24"/>
          <w:lang w:eastAsia="ar-SA"/>
        </w:rPr>
        <w:t>И_Регис</w:t>
      </w:r>
      <w:r w:rsidR="0006091D" w:rsidRPr="00CE1591">
        <w:rPr>
          <w:rFonts w:ascii="Times New Roman" w:hAnsi="Times New Roman" w:cs="Times New Roman"/>
          <w:b/>
          <w:sz w:val="24"/>
          <w:szCs w:val="24"/>
          <w:lang w:eastAsia="ar-SA"/>
        </w:rPr>
        <w:t>тр».</w:t>
      </w:r>
    </w:p>
    <w:p w:rsidR="00496699" w:rsidRPr="008E3FBE" w:rsidRDefault="00390AD9" w:rsidP="00FF46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>Тезисы для публикации,</w:t>
      </w:r>
      <w:r w:rsidR="00BB6D16"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оформленн</w:t>
      </w:r>
      <w:r w:rsidR="00BA54E3"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>ые</w:t>
      </w:r>
      <w:r w:rsidR="00BB6D16"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 нарушениями требований (</w:t>
      </w:r>
      <w:r w:rsidR="00D5418C" w:rsidRPr="008E3FB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приложение 2</w:t>
      </w:r>
      <w:r w:rsidR="00D5418C"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="00BA54E3"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D5418C"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публиковаться</w:t>
      </w:r>
      <w:r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не буд</w:t>
      </w:r>
      <w:r w:rsidR="006243D4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Pr="008E3FBE">
        <w:rPr>
          <w:rFonts w:ascii="Times New Roman" w:hAnsi="Times New Roman" w:cs="Times New Roman"/>
          <w:b/>
          <w:sz w:val="24"/>
          <w:szCs w:val="24"/>
          <w:lang w:eastAsia="ar-SA"/>
        </w:rPr>
        <w:t>т.</w:t>
      </w:r>
    </w:p>
    <w:p w:rsidR="00A36CE3" w:rsidRPr="008E3FBE" w:rsidRDefault="00A36CE3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99" w:rsidRPr="008E3FBE" w:rsidRDefault="00496699" w:rsidP="00FF46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F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Материалы конференции </w:t>
      </w:r>
      <w:r w:rsidR="00FF144C" w:rsidRPr="008E3F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планируется</w:t>
      </w:r>
      <w:r w:rsidRPr="008E3F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опубликова</w:t>
      </w:r>
      <w:r w:rsidR="00FF144C" w:rsidRPr="008E3F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ть</w:t>
      </w:r>
      <w:r w:rsidRPr="008E3F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F144C" w:rsidRPr="008E3F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</w:t>
      </w:r>
      <w:r w:rsidRPr="008E3F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её проведения.</w:t>
      </w:r>
      <w:r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45D2A">
        <w:rPr>
          <w:rFonts w:ascii="Times New Roman" w:hAnsi="Times New Roman" w:cs="Times New Roman"/>
          <w:sz w:val="24"/>
          <w:szCs w:val="24"/>
          <w:lang w:val="be-BY" w:eastAsia="ar-SA"/>
        </w:rPr>
        <w:t xml:space="preserve">                   </w:t>
      </w:r>
      <w:r w:rsidR="00FF144C"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В связи, с </w:t>
      </w:r>
      <w:r w:rsidR="006243D4">
        <w:rPr>
          <w:rFonts w:ascii="Times New Roman" w:hAnsi="Times New Roman" w:cs="Times New Roman"/>
          <w:sz w:val="24"/>
          <w:szCs w:val="24"/>
          <w:lang w:eastAsia="ar-SA"/>
        </w:rPr>
        <w:t>этим</w:t>
      </w:r>
      <w:r w:rsidR="00FF144C" w:rsidRPr="008E3FBE">
        <w:rPr>
          <w:rFonts w:ascii="Times New Roman" w:hAnsi="Times New Roman" w:cs="Times New Roman"/>
          <w:sz w:val="24"/>
          <w:szCs w:val="24"/>
          <w:lang w:eastAsia="ar-SA"/>
        </w:rPr>
        <w:t xml:space="preserve"> материалы, отправленные после указанного срока, рассматриваться и</w:t>
      </w:r>
      <w:r w:rsidR="00477ECF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="00FF144C" w:rsidRPr="008E3FBE">
        <w:rPr>
          <w:rFonts w:ascii="Times New Roman" w:hAnsi="Times New Roman" w:cs="Times New Roman"/>
          <w:sz w:val="24"/>
          <w:szCs w:val="24"/>
          <w:lang w:eastAsia="ar-SA"/>
        </w:rPr>
        <w:t>публиковаться не будут.</w:t>
      </w:r>
    </w:p>
    <w:p w:rsidR="008144F1" w:rsidRPr="008E3FBE" w:rsidRDefault="008144F1" w:rsidP="00FF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1D" w:rsidRDefault="00B53273" w:rsidP="0062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BE">
        <w:rPr>
          <w:rFonts w:ascii="Times New Roman" w:hAnsi="Times New Roman" w:cs="Times New Roman"/>
          <w:b/>
          <w:sz w:val="24"/>
          <w:szCs w:val="24"/>
        </w:rPr>
        <w:lastRenderedPageBreak/>
        <w:t>Проезд, проживание и питание участников конференции осуществляются за</w:t>
      </w:r>
      <w:r w:rsidR="00477EC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E3FBE">
        <w:rPr>
          <w:rFonts w:ascii="Times New Roman" w:hAnsi="Times New Roman" w:cs="Times New Roman"/>
          <w:b/>
          <w:sz w:val="24"/>
          <w:szCs w:val="24"/>
        </w:rPr>
        <w:t>счет командирующей стороны</w:t>
      </w:r>
      <w:r w:rsidRPr="008E3FBE">
        <w:rPr>
          <w:rFonts w:ascii="Times New Roman" w:hAnsi="Times New Roman" w:cs="Times New Roman"/>
          <w:sz w:val="24"/>
          <w:szCs w:val="24"/>
        </w:rPr>
        <w:t>.</w:t>
      </w:r>
      <w:r w:rsidR="006243D4">
        <w:rPr>
          <w:rFonts w:ascii="Times New Roman" w:hAnsi="Times New Roman" w:cs="Times New Roman"/>
          <w:sz w:val="24"/>
          <w:szCs w:val="24"/>
        </w:rPr>
        <w:t xml:space="preserve"> </w:t>
      </w:r>
      <w:r w:rsidRPr="008E3FBE">
        <w:rPr>
          <w:rFonts w:ascii="Times New Roman" w:hAnsi="Times New Roman" w:cs="Times New Roman"/>
          <w:sz w:val="24"/>
          <w:szCs w:val="24"/>
        </w:rPr>
        <w:t>Бронирование гостиницы осуществляется участник</w:t>
      </w:r>
      <w:r w:rsidRPr="008E3FBE">
        <w:rPr>
          <w:rFonts w:ascii="Times New Roman" w:hAnsi="Times New Roman" w:cs="Times New Roman"/>
          <w:sz w:val="24"/>
          <w:szCs w:val="24"/>
        </w:rPr>
        <w:t>а</w:t>
      </w:r>
      <w:r w:rsidRPr="008E3FBE">
        <w:rPr>
          <w:rFonts w:ascii="Times New Roman" w:hAnsi="Times New Roman" w:cs="Times New Roman"/>
          <w:sz w:val="24"/>
          <w:szCs w:val="24"/>
        </w:rPr>
        <w:t xml:space="preserve">ми конференции самостоятельно. </w:t>
      </w:r>
    </w:p>
    <w:p w:rsidR="00FF460C" w:rsidRPr="008E3FBE" w:rsidRDefault="00FF460C" w:rsidP="0062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699" w:rsidRPr="001F6A30" w:rsidRDefault="00496699" w:rsidP="008E3FBE">
      <w:pPr>
        <w:pStyle w:val="a6"/>
        <w:spacing w:before="0" w:after="0"/>
        <w:ind w:firstLine="360"/>
        <w:jc w:val="center"/>
        <w:rPr>
          <w:b/>
          <w:smallCaps/>
          <w:sz w:val="28"/>
          <w:szCs w:val="28"/>
        </w:rPr>
      </w:pPr>
      <w:r w:rsidRPr="001F6A30">
        <w:rPr>
          <w:b/>
          <w:smallCaps/>
          <w:sz w:val="28"/>
          <w:szCs w:val="28"/>
        </w:rPr>
        <w:t>Координаторы конференции:</w:t>
      </w:r>
    </w:p>
    <w:p w:rsidR="0006091D" w:rsidRPr="001F6A30" w:rsidRDefault="0006091D" w:rsidP="008E3FBE">
      <w:pPr>
        <w:pStyle w:val="a6"/>
        <w:spacing w:before="0" w:after="0"/>
        <w:ind w:firstLine="360"/>
        <w:jc w:val="center"/>
        <w:rPr>
          <w:b/>
          <w:i/>
          <w:smallCaps/>
          <w:sz w:val="28"/>
          <w:szCs w:val="28"/>
        </w:rPr>
      </w:pPr>
    </w:p>
    <w:p w:rsidR="00496699" w:rsidRPr="001F6A30" w:rsidRDefault="006951A6" w:rsidP="008E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30">
        <w:rPr>
          <w:rFonts w:ascii="Times New Roman" w:hAnsi="Times New Roman" w:cs="Times New Roman"/>
          <w:sz w:val="28"/>
          <w:szCs w:val="28"/>
        </w:rPr>
        <w:t>П</w:t>
      </w:r>
      <w:r w:rsidR="00496699" w:rsidRPr="001F6A30">
        <w:rPr>
          <w:rFonts w:ascii="Times New Roman" w:hAnsi="Times New Roman" w:cs="Times New Roman"/>
          <w:sz w:val="28"/>
          <w:szCs w:val="28"/>
        </w:rPr>
        <w:t>редседател</w:t>
      </w:r>
      <w:r w:rsidRPr="001F6A30">
        <w:rPr>
          <w:rFonts w:ascii="Times New Roman" w:hAnsi="Times New Roman" w:cs="Times New Roman"/>
          <w:sz w:val="28"/>
          <w:szCs w:val="28"/>
        </w:rPr>
        <w:t>ь</w:t>
      </w:r>
      <w:r w:rsidR="00496699" w:rsidRPr="001F6A30">
        <w:rPr>
          <w:rFonts w:ascii="Times New Roman" w:hAnsi="Times New Roman" w:cs="Times New Roman"/>
          <w:sz w:val="28"/>
          <w:szCs w:val="28"/>
        </w:rPr>
        <w:t xml:space="preserve"> оргкомитета конференции – </w:t>
      </w:r>
      <w:r w:rsidR="00496699" w:rsidRPr="001F6A30">
        <w:rPr>
          <w:rFonts w:ascii="Times New Roman" w:hAnsi="Times New Roman" w:cs="Times New Roman"/>
          <w:b/>
          <w:bCs/>
          <w:sz w:val="28"/>
          <w:szCs w:val="28"/>
        </w:rPr>
        <w:t>Солодовников Сергей Юрьевич</w:t>
      </w:r>
      <w:r w:rsidR="00496699" w:rsidRPr="001F6A30">
        <w:rPr>
          <w:rFonts w:ascii="Times New Roman" w:hAnsi="Times New Roman" w:cs="Times New Roman"/>
          <w:sz w:val="28"/>
          <w:szCs w:val="28"/>
        </w:rPr>
        <w:t xml:space="preserve">, </w:t>
      </w:r>
      <w:r w:rsidR="00355372" w:rsidRPr="001F6A30">
        <w:rPr>
          <w:rFonts w:ascii="Times New Roman" w:hAnsi="Times New Roman" w:cs="Times New Roman"/>
          <w:sz w:val="28"/>
          <w:szCs w:val="28"/>
        </w:rPr>
        <w:t>зав</w:t>
      </w:r>
      <w:r w:rsidR="003B6AC1" w:rsidRPr="001F6A30">
        <w:rPr>
          <w:rFonts w:ascii="Times New Roman" w:hAnsi="Times New Roman" w:cs="Times New Roman"/>
          <w:sz w:val="28"/>
          <w:szCs w:val="28"/>
        </w:rPr>
        <w:t>едующий</w:t>
      </w:r>
      <w:r w:rsidR="00355372" w:rsidRPr="001F6A30">
        <w:rPr>
          <w:rFonts w:ascii="Times New Roman" w:hAnsi="Times New Roman" w:cs="Times New Roman"/>
          <w:sz w:val="28"/>
          <w:szCs w:val="28"/>
        </w:rPr>
        <w:t xml:space="preserve"> каф</w:t>
      </w:r>
      <w:r w:rsidR="003B6AC1" w:rsidRPr="001F6A30">
        <w:rPr>
          <w:rFonts w:ascii="Times New Roman" w:hAnsi="Times New Roman" w:cs="Times New Roman"/>
          <w:sz w:val="28"/>
          <w:szCs w:val="28"/>
        </w:rPr>
        <w:t>едрой</w:t>
      </w:r>
      <w:r w:rsidR="00355372" w:rsidRPr="001F6A30">
        <w:rPr>
          <w:rFonts w:ascii="Times New Roman" w:hAnsi="Times New Roman" w:cs="Times New Roman"/>
          <w:sz w:val="28"/>
          <w:szCs w:val="28"/>
        </w:rPr>
        <w:t xml:space="preserve"> «Экономика и право» </w:t>
      </w:r>
      <w:r w:rsidR="003B6AC1" w:rsidRPr="001F6A30">
        <w:rPr>
          <w:rFonts w:ascii="Times New Roman" w:hAnsi="Times New Roman" w:cs="Times New Roman"/>
          <w:sz w:val="28"/>
          <w:szCs w:val="28"/>
        </w:rPr>
        <w:t>факультета технол</w:t>
      </w:r>
      <w:r w:rsidR="003B6AC1" w:rsidRPr="001F6A30">
        <w:rPr>
          <w:rFonts w:ascii="Times New Roman" w:hAnsi="Times New Roman" w:cs="Times New Roman"/>
          <w:sz w:val="28"/>
          <w:szCs w:val="28"/>
        </w:rPr>
        <w:t>о</w:t>
      </w:r>
      <w:r w:rsidR="003B6AC1" w:rsidRPr="001F6A30">
        <w:rPr>
          <w:rFonts w:ascii="Times New Roman" w:hAnsi="Times New Roman" w:cs="Times New Roman"/>
          <w:sz w:val="28"/>
          <w:szCs w:val="28"/>
        </w:rPr>
        <w:t xml:space="preserve">гий управления и гуманитаризации </w:t>
      </w:r>
      <w:r w:rsidR="00355372" w:rsidRPr="001F6A30">
        <w:rPr>
          <w:rFonts w:ascii="Times New Roman" w:hAnsi="Times New Roman" w:cs="Times New Roman"/>
          <w:sz w:val="28"/>
          <w:szCs w:val="28"/>
        </w:rPr>
        <w:t>Б</w:t>
      </w:r>
      <w:r w:rsidR="003B6AC1" w:rsidRPr="001F6A30">
        <w:rPr>
          <w:rFonts w:ascii="Times New Roman" w:hAnsi="Times New Roman" w:cs="Times New Roman"/>
          <w:sz w:val="28"/>
          <w:szCs w:val="28"/>
        </w:rPr>
        <w:t>елорусского национального техническ</w:t>
      </w:r>
      <w:r w:rsidR="003B6AC1" w:rsidRPr="001F6A30">
        <w:rPr>
          <w:rFonts w:ascii="Times New Roman" w:hAnsi="Times New Roman" w:cs="Times New Roman"/>
          <w:sz w:val="28"/>
          <w:szCs w:val="28"/>
        </w:rPr>
        <w:t>о</w:t>
      </w:r>
      <w:r w:rsidR="003B6AC1" w:rsidRPr="001F6A30">
        <w:rPr>
          <w:rFonts w:ascii="Times New Roman" w:hAnsi="Times New Roman" w:cs="Times New Roman"/>
          <w:sz w:val="28"/>
          <w:szCs w:val="28"/>
        </w:rPr>
        <w:t>го университета</w:t>
      </w:r>
      <w:r w:rsidR="00355372" w:rsidRPr="001F6A30">
        <w:rPr>
          <w:rFonts w:ascii="Times New Roman" w:hAnsi="Times New Roman" w:cs="Times New Roman"/>
          <w:sz w:val="28"/>
          <w:szCs w:val="28"/>
        </w:rPr>
        <w:t xml:space="preserve">, </w:t>
      </w:r>
      <w:r w:rsidR="00496699" w:rsidRPr="001F6A30">
        <w:rPr>
          <w:rFonts w:ascii="Times New Roman" w:hAnsi="Times New Roman" w:cs="Times New Roman"/>
          <w:sz w:val="28"/>
          <w:szCs w:val="28"/>
        </w:rPr>
        <w:t xml:space="preserve">доктор экономических наук, </w:t>
      </w:r>
      <w:r w:rsidR="00355372" w:rsidRPr="001F6A30">
        <w:rPr>
          <w:rFonts w:ascii="Times New Roman" w:hAnsi="Times New Roman" w:cs="Times New Roman"/>
          <w:sz w:val="28"/>
          <w:szCs w:val="28"/>
        </w:rPr>
        <w:t>профессор</w:t>
      </w:r>
      <w:r w:rsidR="00496699" w:rsidRPr="001F6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1A6" w:rsidRPr="001F6A30" w:rsidRDefault="006951A6" w:rsidP="001F6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30">
        <w:rPr>
          <w:rFonts w:ascii="Times New Roman" w:hAnsi="Times New Roman" w:cs="Times New Roman"/>
          <w:sz w:val="28"/>
          <w:szCs w:val="28"/>
        </w:rPr>
        <w:t xml:space="preserve">Сопредседатель оргкомитета конференции – </w:t>
      </w:r>
      <w:r w:rsidRPr="001F6A30">
        <w:rPr>
          <w:rFonts w:ascii="Times New Roman" w:hAnsi="Times New Roman" w:cs="Times New Roman"/>
          <w:b/>
          <w:bCs/>
          <w:sz w:val="28"/>
          <w:szCs w:val="28"/>
        </w:rPr>
        <w:t xml:space="preserve">Кологривко Андрей </w:t>
      </w:r>
      <w:r w:rsidR="008D005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F6A30">
        <w:rPr>
          <w:rFonts w:ascii="Times New Roman" w:hAnsi="Times New Roman" w:cs="Times New Roman"/>
          <w:b/>
          <w:bCs/>
          <w:sz w:val="28"/>
          <w:szCs w:val="28"/>
        </w:rPr>
        <w:t>Андреевич</w:t>
      </w:r>
      <w:r w:rsidRPr="001F6A30">
        <w:rPr>
          <w:rFonts w:ascii="Times New Roman" w:hAnsi="Times New Roman" w:cs="Times New Roman"/>
          <w:sz w:val="28"/>
          <w:szCs w:val="28"/>
        </w:rPr>
        <w:t>,</w:t>
      </w:r>
      <w:r w:rsidR="001F6A30">
        <w:rPr>
          <w:rFonts w:ascii="Times New Roman" w:hAnsi="Times New Roman" w:cs="Times New Roman"/>
          <w:sz w:val="28"/>
          <w:szCs w:val="28"/>
        </w:rPr>
        <w:t xml:space="preserve"> </w:t>
      </w:r>
      <w:r w:rsidR="00355372" w:rsidRPr="001F6A30">
        <w:rPr>
          <w:rFonts w:ascii="Times New Roman" w:hAnsi="Times New Roman" w:cs="Times New Roman"/>
          <w:sz w:val="28"/>
          <w:szCs w:val="28"/>
        </w:rPr>
        <w:t>начальник управления подготовки научных кадров высшей кв</w:t>
      </w:r>
      <w:r w:rsidR="00355372" w:rsidRPr="001F6A30">
        <w:rPr>
          <w:rFonts w:ascii="Times New Roman" w:hAnsi="Times New Roman" w:cs="Times New Roman"/>
          <w:sz w:val="28"/>
          <w:szCs w:val="28"/>
        </w:rPr>
        <w:t>а</w:t>
      </w:r>
      <w:r w:rsidR="00355372" w:rsidRPr="001F6A30">
        <w:rPr>
          <w:rFonts w:ascii="Times New Roman" w:hAnsi="Times New Roman" w:cs="Times New Roman"/>
          <w:sz w:val="28"/>
          <w:szCs w:val="28"/>
        </w:rPr>
        <w:t>лификации Б</w:t>
      </w:r>
      <w:r w:rsidR="003B6AC1" w:rsidRPr="001F6A30">
        <w:rPr>
          <w:rFonts w:ascii="Times New Roman" w:hAnsi="Times New Roman" w:cs="Times New Roman"/>
          <w:sz w:val="28"/>
          <w:szCs w:val="28"/>
        </w:rPr>
        <w:t>елорусского национального технического университета</w:t>
      </w:r>
      <w:r w:rsidR="00355372" w:rsidRPr="001F6A30">
        <w:rPr>
          <w:rFonts w:ascii="Times New Roman" w:hAnsi="Times New Roman" w:cs="Times New Roman"/>
          <w:sz w:val="28"/>
          <w:szCs w:val="28"/>
        </w:rPr>
        <w:t>, канд</w:t>
      </w:r>
      <w:r w:rsidR="00355372" w:rsidRPr="001F6A30">
        <w:rPr>
          <w:rFonts w:ascii="Times New Roman" w:hAnsi="Times New Roman" w:cs="Times New Roman"/>
          <w:sz w:val="28"/>
          <w:szCs w:val="28"/>
        </w:rPr>
        <w:t>и</w:t>
      </w:r>
      <w:r w:rsidR="00355372" w:rsidRPr="001F6A30">
        <w:rPr>
          <w:rFonts w:ascii="Times New Roman" w:hAnsi="Times New Roman" w:cs="Times New Roman"/>
          <w:sz w:val="28"/>
          <w:szCs w:val="28"/>
        </w:rPr>
        <w:t>дат технических наук, доцент</w:t>
      </w:r>
      <w:r w:rsidRPr="001F6A30">
        <w:rPr>
          <w:rFonts w:ascii="Times New Roman" w:hAnsi="Times New Roman" w:cs="Times New Roman"/>
          <w:sz w:val="28"/>
          <w:szCs w:val="28"/>
        </w:rPr>
        <w:t>.</w:t>
      </w:r>
    </w:p>
    <w:p w:rsidR="005B0FB2" w:rsidRPr="001F6A30" w:rsidRDefault="005B0FB2" w:rsidP="008E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30">
        <w:rPr>
          <w:rFonts w:ascii="Times New Roman" w:hAnsi="Times New Roman" w:cs="Times New Roman"/>
          <w:sz w:val="28"/>
          <w:szCs w:val="28"/>
        </w:rPr>
        <w:t xml:space="preserve">Сопредседатель оргкомитета конференции </w:t>
      </w:r>
      <w:r w:rsidR="003F2C8B" w:rsidRPr="001F6A30">
        <w:rPr>
          <w:rFonts w:ascii="Times New Roman" w:hAnsi="Times New Roman" w:cs="Times New Roman"/>
          <w:sz w:val="28"/>
          <w:szCs w:val="28"/>
        </w:rPr>
        <w:t>–</w:t>
      </w:r>
      <w:r w:rsidRPr="001F6A30">
        <w:rPr>
          <w:rFonts w:ascii="Times New Roman" w:hAnsi="Times New Roman" w:cs="Times New Roman"/>
          <w:sz w:val="28"/>
          <w:szCs w:val="28"/>
        </w:rPr>
        <w:t xml:space="preserve"> </w:t>
      </w:r>
      <w:r w:rsidRPr="001F6A30">
        <w:rPr>
          <w:rFonts w:ascii="Times New Roman" w:hAnsi="Times New Roman" w:cs="Times New Roman"/>
          <w:b/>
          <w:bCs/>
          <w:sz w:val="28"/>
          <w:szCs w:val="28"/>
        </w:rPr>
        <w:t xml:space="preserve">Басалай Григорий </w:t>
      </w:r>
      <w:r w:rsidR="008D005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F6A30">
        <w:rPr>
          <w:rFonts w:ascii="Times New Roman" w:hAnsi="Times New Roman" w:cs="Times New Roman"/>
          <w:b/>
          <w:bCs/>
          <w:sz w:val="28"/>
          <w:szCs w:val="28"/>
        </w:rPr>
        <w:t>Антонович</w:t>
      </w:r>
      <w:r w:rsidRPr="001F6A30">
        <w:rPr>
          <w:rFonts w:ascii="Times New Roman" w:hAnsi="Times New Roman" w:cs="Times New Roman"/>
          <w:sz w:val="28"/>
          <w:szCs w:val="28"/>
        </w:rPr>
        <w:t>, заместитель декана факультета горн</w:t>
      </w:r>
      <w:r w:rsidR="003B6AC1" w:rsidRPr="001F6A30">
        <w:rPr>
          <w:rFonts w:ascii="Times New Roman" w:hAnsi="Times New Roman" w:cs="Times New Roman"/>
          <w:sz w:val="28"/>
          <w:szCs w:val="28"/>
        </w:rPr>
        <w:t>ого дела и инженерной эк</w:t>
      </w:r>
      <w:r w:rsidR="003B6AC1" w:rsidRPr="001F6A30">
        <w:rPr>
          <w:rFonts w:ascii="Times New Roman" w:hAnsi="Times New Roman" w:cs="Times New Roman"/>
          <w:sz w:val="28"/>
          <w:szCs w:val="28"/>
        </w:rPr>
        <w:t>о</w:t>
      </w:r>
      <w:r w:rsidR="003B6AC1" w:rsidRPr="001F6A30">
        <w:rPr>
          <w:rFonts w:ascii="Times New Roman" w:hAnsi="Times New Roman" w:cs="Times New Roman"/>
          <w:sz w:val="28"/>
          <w:szCs w:val="28"/>
        </w:rPr>
        <w:t xml:space="preserve">логии </w:t>
      </w:r>
      <w:r w:rsidRPr="001F6A30">
        <w:rPr>
          <w:rFonts w:ascii="Times New Roman" w:hAnsi="Times New Roman" w:cs="Times New Roman"/>
          <w:sz w:val="28"/>
          <w:szCs w:val="28"/>
        </w:rPr>
        <w:t>Белорусского национального технического университета.</w:t>
      </w:r>
    </w:p>
    <w:p w:rsidR="00964B78" w:rsidRPr="001F6A30" w:rsidRDefault="00102942" w:rsidP="008E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30">
        <w:rPr>
          <w:rFonts w:ascii="Times New Roman" w:hAnsi="Times New Roman" w:cs="Times New Roman"/>
          <w:sz w:val="28"/>
          <w:szCs w:val="28"/>
          <w:lang w:eastAsia="ar-SA"/>
        </w:rPr>
        <w:t xml:space="preserve">Кафедра «Экономика и право» </w:t>
      </w:r>
      <w:r w:rsidR="003B6AC1" w:rsidRPr="001F6A30">
        <w:rPr>
          <w:rFonts w:ascii="Times New Roman" w:hAnsi="Times New Roman" w:cs="Times New Roman"/>
          <w:sz w:val="28"/>
          <w:szCs w:val="28"/>
        </w:rPr>
        <w:t>факультета технологий управления и</w:t>
      </w:r>
      <w:r w:rsidR="003F2C8B" w:rsidRPr="001F6A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B6AC1" w:rsidRPr="001F6A30">
        <w:rPr>
          <w:rFonts w:ascii="Times New Roman" w:hAnsi="Times New Roman" w:cs="Times New Roman"/>
          <w:spacing w:val="-2"/>
          <w:sz w:val="28"/>
          <w:szCs w:val="28"/>
        </w:rPr>
        <w:t>гуманитаризации Белорусского национального технического университ</w:t>
      </w:r>
      <w:r w:rsidR="003B6AC1" w:rsidRPr="001F6A3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B6AC1" w:rsidRPr="001F6A30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="003F2C8B" w:rsidRPr="001F6A30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="00221F2F" w:rsidRPr="001F6A30">
        <w:rPr>
          <w:rFonts w:ascii="Times New Roman" w:hAnsi="Times New Roman" w:cs="Times New Roman"/>
          <w:sz w:val="28"/>
          <w:szCs w:val="28"/>
          <w:lang w:eastAsia="ar-SA"/>
        </w:rPr>
        <w:t>‒</w:t>
      </w:r>
      <w:r w:rsidRPr="001F6A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6AC1" w:rsidRPr="001F6A30">
        <w:rPr>
          <w:rFonts w:ascii="Times New Roman" w:hAnsi="Times New Roman" w:cs="Times New Roman"/>
          <w:sz w:val="28"/>
          <w:szCs w:val="28"/>
        </w:rPr>
        <w:t>т</w:t>
      </w:r>
      <w:r w:rsidRPr="001F6A30">
        <w:rPr>
          <w:rFonts w:ascii="Times New Roman" w:hAnsi="Times New Roman" w:cs="Times New Roman"/>
          <w:sz w:val="28"/>
          <w:szCs w:val="28"/>
        </w:rPr>
        <w:t xml:space="preserve">ел. </w:t>
      </w:r>
      <w:r w:rsidR="00964B78" w:rsidRPr="001F6A30">
        <w:rPr>
          <w:rFonts w:ascii="Times New Roman" w:hAnsi="Times New Roman" w:cs="Times New Roman"/>
          <w:sz w:val="28"/>
          <w:szCs w:val="28"/>
        </w:rPr>
        <w:t>+ 375 17</w:t>
      </w:r>
      <w:r w:rsidRPr="001F6A30">
        <w:rPr>
          <w:rFonts w:ascii="Times New Roman" w:hAnsi="Times New Roman" w:cs="Times New Roman"/>
          <w:sz w:val="28"/>
          <w:szCs w:val="28"/>
        </w:rPr>
        <w:t xml:space="preserve"> 292 93 54.</w:t>
      </w:r>
      <w:r w:rsidR="00854D26" w:rsidRPr="001F6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BE" w:rsidRPr="001F6A30" w:rsidRDefault="00BC73A6" w:rsidP="008E3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A30">
        <w:rPr>
          <w:rFonts w:ascii="Times New Roman" w:hAnsi="Times New Roman" w:cs="Times New Roman"/>
          <w:bCs/>
          <w:sz w:val="28"/>
          <w:szCs w:val="28"/>
        </w:rPr>
        <w:t xml:space="preserve">Секретарь конференции ‒ </w:t>
      </w:r>
      <w:r w:rsidR="008D005F">
        <w:rPr>
          <w:rFonts w:ascii="Times New Roman" w:hAnsi="Times New Roman" w:cs="Times New Roman"/>
          <w:b/>
          <w:bCs/>
          <w:sz w:val="28"/>
          <w:szCs w:val="28"/>
        </w:rPr>
        <w:t>Сергиевич Татьяна Владимировна</w:t>
      </w:r>
      <w:r w:rsidR="008D005F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3A6" w:rsidRPr="001F6A30" w:rsidRDefault="00BC73A6" w:rsidP="008E3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699" w:rsidRPr="001F6A30" w:rsidRDefault="00496699" w:rsidP="0036004D">
      <w:pPr>
        <w:pStyle w:val="1"/>
        <w:ind w:firstLine="567"/>
        <w:rPr>
          <w:b/>
          <w:i w:val="0"/>
          <w:color w:val="FF0000"/>
          <w:sz w:val="28"/>
          <w:szCs w:val="28"/>
        </w:rPr>
      </w:pPr>
      <w:r w:rsidRPr="001F6A30">
        <w:rPr>
          <w:b/>
          <w:i w:val="0"/>
          <w:sz w:val="28"/>
          <w:szCs w:val="28"/>
        </w:rPr>
        <w:t>Обращаем Ваше внимание:</w:t>
      </w:r>
    </w:p>
    <w:p w:rsidR="0006091D" w:rsidRPr="001F6A30" w:rsidRDefault="0006091D" w:rsidP="0006091D">
      <w:pPr>
        <w:pStyle w:val="1"/>
        <w:ind w:firstLine="720"/>
        <w:rPr>
          <w:b/>
          <w:i w:val="0"/>
          <w:color w:val="FF0000"/>
          <w:sz w:val="28"/>
          <w:szCs w:val="28"/>
        </w:rPr>
      </w:pPr>
    </w:p>
    <w:p w:rsidR="00496699" w:rsidRPr="001F6A30" w:rsidRDefault="00496699" w:rsidP="008E3FBE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i w:val="0"/>
          <w:sz w:val="28"/>
          <w:szCs w:val="28"/>
        </w:rPr>
      </w:pPr>
      <w:r w:rsidRPr="001F6A30">
        <w:rPr>
          <w:i w:val="0"/>
          <w:sz w:val="28"/>
          <w:szCs w:val="28"/>
        </w:rPr>
        <w:t xml:space="preserve">При оформлении тезисов необходимо следовать </w:t>
      </w:r>
      <w:r w:rsidR="00B53273" w:rsidRPr="001F6A30">
        <w:rPr>
          <w:i w:val="0"/>
          <w:sz w:val="28"/>
          <w:szCs w:val="28"/>
        </w:rPr>
        <w:t>ниже</w:t>
      </w:r>
      <w:r w:rsidRPr="001F6A30">
        <w:rPr>
          <w:i w:val="0"/>
          <w:sz w:val="28"/>
          <w:szCs w:val="28"/>
        </w:rPr>
        <w:t xml:space="preserve">указанным правилам, в противном случае </w:t>
      </w:r>
      <w:r w:rsidRPr="001F6A30">
        <w:rPr>
          <w:bCs/>
          <w:i w:val="0"/>
          <w:sz w:val="28"/>
          <w:szCs w:val="28"/>
        </w:rPr>
        <w:t>организаторы конференции оставляют за собой право не включать в сборник присылаемые материалы.</w:t>
      </w:r>
    </w:p>
    <w:p w:rsidR="00496699" w:rsidRPr="001F6A30" w:rsidRDefault="00496699" w:rsidP="008E3FBE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sz w:val="28"/>
          <w:szCs w:val="28"/>
        </w:rPr>
      </w:pPr>
      <w:r w:rsidRPr="001F6A30">
        <w:rPr>
          <w:i w:val="0"/>
          <w:sz w:val="28"/>
          <w:szCs w:val="28"/>
        </w:rPr>
        <w:t>Тезисы будут изданы в авторской редакции. За их содержание организат</w:t>
      </w:r>
      <w:r w:rsidRPr="001F6A30">
        <w:rPr>
          <w:i w:val="0"/>
          <w:sz w:val="28"/>
          <w:szCs w:val="28"/>
        </w:rPr>
        <w:t>о</w:t>
      </w:r>
      <w:r w:rsidRPr="001F6A30">
        <w:rPr>
          <w:i w:val="0"/>
          <w:sz w:val="28"/>
          <w:szCs w:val="28"/>
        </w:rPr>
        <w:t>ры конференции ответственность не несут.</w:t>
      </w:r>
      <w:r w:rsidR="003B6AC1" w:rsidRPr="001F6A30">
        <w:rPr>
          <w:i w:val="0"/>
          <w:sz w:val="28"/>
          <w:szCs w:val="28"/>
        </w:rPr>
        <w:t xml:space="preserve"> Ответственность за</w:t>
      </w:r>
      <w:r w:rsidR="003F2C8B" w:rsidRPr="001F6A30">
        <w:rPr>
          <w:i w:val="0"/>
          <w:sz w:val="28"/>
          <w:szCs w:val="28"/>
          <w:lang w:val="en-US"/>
        </w:rPr>
        <w:t> </w:t>
      </w:r>
      <w:r w:rsidR="003B6AC1" w:rsidRPr="001F6A30">
        <w:rPr>
          <w:i w:val="0"/>
          <w:sz w:val="28"/>
          <w:szCs w:val="28"/>
        </w:rPr>
        <w:t>содержание тезисов несут сами авторы.</w:t>
      </w:r>
    </w:p>
    <w:p w:rsidR="004239FC" w:rsidRPr="001F6A30" w:rsidRDefault="00115074" w:rsidP="005113B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A30">
        <w:rPr>
          <w:rFonts w:ascii="Times New Roman" w:hAnsi="Times New Roman" w:cs="Times New Roman"/>
          <w:sz w:val="28"/>
          <w:szCs w:val="28"/>
          <w:lang w:eastAsia="ru-RU"/>
        </w:rPr>
        <w:t>Оргкомитет оставляет за собой право отбора и редакционной правки до</w:t>
      </w:r>
      <w:r w:rsidRPr="001F6A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F6A30">
        <w:rPr>
          <w:rFonts w:ascii="Times New Roman" w:hAnsi="Times New Roman" w:cs="Times New Roman"/>
          <w:sz w:val="28"/>
          <w:szCs w:val="28"/>
          <w:lang w:eastAsia="ru-RU"/>
        </w:rPr>
        <w:t>ладов</w:t>
      </w:r>
      <w:r w:rsidR="004239FC" w:rsidRPr="001F6A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91D" w:rsidRPr="001F6A30" w:rsidRDefault="003F2C8B" w:rsidP="005113B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A30">
        <w:rPr>
          <w:rFonts w:ascii="Times New Roman" w:hAnsi="Times New Roman" w:cs="Times New Roman"/>
          <w:sz w:val="28"/>
          <w:szCs w:val="28"/>
          <w:lang w:eastAsia="ru-RU"/>
        </w:rPr>
        <w:t xml:space="preserve">Связь участников конференции с </w:t>
      </w:r>
      <w:r w:rsidR="00CE1591" w:rsidRPr="001F6A30">
        <w:rPr>
          <w:rFonts w:ascii="Times New Roman" w:hAnsi="Times New Roman" w:cs="Times New Roman"/>
          <w:sz w:val="28"/>
          <w:szCs w:val="28"/>
          <w:lang w:eastAsia="ru-RU"/>
        </w:rPr>
        <w:t>оргкомитетом осуществляется</w:t>
      </w:r>
      <w:r w:rsidR="00691210" w:rsidRPr="001F6A3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CE1591" w:rsidRPr="001F6A3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1F6A3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06091D" w:rsidRPr="001F6A30">
        <w:rPr>
          <w:rFonts w:ascii="Times New Roman" w:hAnsi="Times New Roman" w:cs="Times New Roman"/>
          <w:sz w:val="28"/>
          <w:szCs w:val="28"/>
          <w:lang w:eastAsia="ru-RU"/>
        </w:rPr>
        <w:t>электронной почте</w:t>
      </w:r>
      <w:r w:rsidR="00CE1591" w:rsidRPr="001F6A3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6091D" w:rsidRPr="001F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06091D" w:rsidRPr="001F6A3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conference.ftug.bntu@gmail.com</w:t>
        </w:r>
      </w:hyperlink>
      <w:r w:rsidR="0006091D" w:rsidRPr="001F6A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6699" w:rsidRDefault="0006091D" w:rsidP="00496699">
      <w:pPr>
        <w:suppressAutoHyphens/>
        <w:spacing w:after="0" w:line="240" w:lineRule="auto"/>
        <w:ind w:left="7200"/>
        <w:jc w:val="right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br w:type="page"/>
      </w:r>
      <w:r w:rsidR="00496699" w:rsidRPr="00496699"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>Приложение 1</w:t>
      </w:r>
    </w:p>
    <w:p w:rsidR="00A3431E" w:rsidRDefault="00A3431E" w:rsidP="00496699">
      <w:pPr>
        <w:suppressAutoHyphens/>
        <w:spacing w:after="0" w:line="240" w:lineRule="auto"/>
        <w:ind w:left="7200"/>
        <w:jc w:val="right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3E72EF" w:rsidRDefault="00A3431E" w:rsidP="00A3431E">
      <w:pPr>
        <w:suppressAutoHyphens/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3A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</w:t>
      </w:r>
    </w:p>
    <w:p w:rsidR="00A3431E" w:rsidRDefault="00A3431E" w:rsidP="00A3431E">
      <w:pPr>
        <w:suppressAutoHyphens/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BD6F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ПРОФЕССОРСКО-ПРЕПОДАВАТЕЛЬСКОГО СОСТАВА</w:t>
      </w:r>
    </w:p>
    <w:p w:rsidR="00A3431E" w:rsidRDefault="00A3431E" w:rsidP="00A3431E">
      <w:pPr>
        <w:suppressAutoHyphens/>
        <w:spacing w:after="0" w:line="240" w:lineRule="auto"/>
        <w:ind w:right="-2" w:firstLine="72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A3431E" w:rsidRPr="00496699" w:rsidRDefault="00A3431E" w:rsidP="00A3431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966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РЕГИСТРАЦИОННАЯ ФОРМА</w:t>
      </w:r>
    </w:p>
    <w:p w:rsidR="00D80381" w:rsidRPr="003A0E61" w:rsidRDefault="00A3431E" w:rsidP="00A3431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45D2A">
        <w:rPr>
          <w:rFonts w:ascii="Times New Roman" w:hAnsi="Times New Roman" w:cs="Times New Roman"/>
        </w:rPr>
        <w:t>уч</w:t>
      </w:r>
      <w:r w:rsidRPr="003A0E61">
        <w:rPr>
          <w:rFonts w:ascii="Times New Roman" w:hAnsi="Times New Roman" w:cs="Times New Roman"/>
        </w:rPr>
        <w:t xml:space="preserve">астника </w:t>
      </w:r>
      <w:r w:rsidR="00245D2A" w:rsidRPr="00245D2A">
        <w:rPr>
          <w:rFonts w:ascii="Times New Roman" w:hAnsi="Times New Roman" w:cs="Times New Roman"/>
        </w:rPr>
        <w:t>X</w:t>
      </w:r>
      <w:r w:rsidR="00D7563F">
        <w:rPr>
          <w:rFonts w:ascii="Times New Roman" w:hAnsi="Times New Roman" w:cs="Times New Roman"/>
          <w:lang w:val="en-US"/>
        </w:rPr>
        <w:t>I</w:t>
      </w:r>
      <w:r w:rsidR="00D80381" w:rsidRPr="00245D2A">
        <w:rPr>
          <w:rFonts w:ascii="Times New Roman" w:hAnsi="Times New Roman" w:cs="Times New Roman"/>
        </w:rPr>
        <w:t>I</w:t>
      </w:r>
      <w:r w:rsidR="003E72EF">
        <w:rPr>
          <w:rFonts w:ascii="Times New Roman" w:hAnsi="Times New Roman" w:cs="Times New Roman"/>
          <w:lang w:val="en-US"/>
        </w:rPr>
        <w:t>I</w:t>
      </w:r>
      <w:r w:rsidRPr="003A0E61">
        <w:rPr>
          <w:rFonts w:ascii="Times New Roman" w:hAnsi="Times New Roman" w:cs="Times New Roman"/>
        </w:rPr>
        <w:t xml:space="preserve"> Международной научно-практической конференции «Модернизация хозяйственного механизма сквозь призму экономических, правовых</w:t>
      </w:r>
      <w:r w:rsidR="00D80381" w:rsidRPr="003A0E61">
        <w:rPr>
          <w:rFonts w:ascii="Times New Roman" w:hAnsi="Times New Roman" w:cs="Times New Roman"/>
        </w:rPr>
        <w:t xml:space="preserve">, </w:t>
      </w:r>
    </w:p>
    <w:p w:rsidR="00A3431E" w:rsidRPr="003A0E61" w:rsidRDefault="00D80381" w:rsidP="00A3431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A0E61">
        <w:rPr>
          <w:rFonts w:ascii="Times New Roman" w:hAnsi="Times New Roman" w:cs="Times New Roman"/>
        </w:rPr>
        <w:t>социальных</w:t>
      </w:r>
      <w:r w:rsidR="00A3431E" w:rsidRPr="003A0E61">
        <w:rPr>
          <w:rFonts w:ascii="Times New Roman" w:hAnsi="Times New Roman" w:cs="Times New Roman"/>
        </w:rPr>
        <w:t xml:space="preserve"> и инженерных подходов»</w:t>
      </w:r>
    </w:p>
    <w:p w:rsidR="00A3431E" w:rsidRDefault="00A3431E" w:rsidP="00A3431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7194"/>
        <w:gridCol w:w="1905"/>
      </w:tblGrid>
      <w:tr w:rsidR="00A3431E" w:rsidRPr="003A0E61" w:rsidTr="008D5663">
        <w:trPr>
          <w:trHeight w:val="208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Фамилия, имя, отчество (полностью)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183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Название учебного заведен</w:t>
            </w:r>
            <w:r w:rsidR="00781EE7">
              <w:rPr>
                <w:rFonts w:ascii="Times New Roman" w:hAnsi="Times New Roman" w:cs="Times New Roman"/>
                <w:lang w:eastAsia="ar-SA"/>
              </w:rPr>
              <w:t>ия (полностью)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183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Место работы</w:t>
            </w:r>
            <w:r w:rsidR="00781EE7">
              <w:rPr>
                <w:rFonts w:ascii="Times New Roman" w:hAnsi="Times New Roman" w:cs="Times New Roman"/>
                <w:lang w:eastAsia="ar-SA"/>
              </w:rPr>
              <w:t xml:space="preserve"> (название кафедры</w:t>
            </w:r>
            <w:r w:rsidR="00E6186D">
              <w:rPr>
                <w:rFonts w:ascii="Times New Roman" w:hAnsi="Times New Roman" w:cs="Times New Roman"/>
                <w:lang w:eastAsia="ar-SA"/>
              </w:rPr>
              <w:t>, отдела и т. п.)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216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278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Ученая степень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278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Ученое звание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314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Адрес для переписки (с почтовым индексом)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174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 xml:space="preserve">Контактный телефон 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270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val="en-US" w:eastAsia="ar-SA"/>
              </w:rPr>
              <w:t>E</w:t>
            </w:r>
            <w:r w:rsidRPr="003A0E61">
              <w:rPr>
                <w:rFonts w:ascii="Times New Roman" w:hAnsi="Times New Roman" w:cs="Times New Roman"/>
                <w:lang w:eastAsia="ar-SA"/>
              </w:rPr>
              <w:t>-</w:t>
            </w:r>
            <w:r w:rsidRPr="003A0E61">
              <w:rPr>
                <w:rFonts w:ascii="Times New Roman" w:hAnsi="Times New Roman" w:cs="Times New Roman"/>
                <w:lang w:val="en-US" w:eastAsia="ar-SA"/>
              </w:rPr>
              <w:t>mail</w:t>
            </w:r>
            <w:r w:rsidRPr="003A0E6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266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 xml:space="preserve">Направление, в рамках которого Вы хотите представить доклад 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270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Название доклада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300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Форма участия в конференции (очная, заочная)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3431E" w:rsidRPr="003A0E61" w:rsidTr="008D5663">
        <w:trPr>
          <w:trHeight w:val="377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Технические средства и программное обеспечение, необходимые для выступления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</w:tr>
      <w:tr w:rsidR="00A3431E" w:rsidRPr="003A0E61" w:rsidTr="008D5663">
        <w:trPr>
          <w:trHeight w:val="202"/>
        </w:trPr>
        <w:tc>
          <w:tcPr>
            <w:tcW w:w="461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7194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Дата заполнения</w:t>
            </w:r>
          </w:p>
        </w:tc>
        <w:tc>
          <w:tcPr>
            <w:tcW w:w="1905" w:type="dxa"/>
          </w:tcPr>
          <w:p w:rsidR="00A3431E" w:rsidRPr="003A0E61" w:rsidRDefault="00A3431E" w:rsidP="008D5663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</w:tr>
    </w:tbl>
    <w:p w:rsidR="00A3431E" w:rsidRPr="00496699" w:rsidRDefault="00A3431E" w:rsidP="00A3431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A738A" w:rsidRPr="00BD6F3A" w:rsidRDefault="00BD6F3A" w:rsidP="0049669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6F3A">
        <w:rPr>
          <w:rFonts w:ascii="Times New Roman" w:hAnsi="Times New Roman" w:cs="Times New Roman"/>
          <w:b/>
          <w:sz w:val="24"/>
          <w:szCs w:val="24"/>
        </w:rPr>
        <w:t>РЕГИСТРАЦИОННАЯ ФОРМА ДЛЯ СТУДЕНТОВ, МАГИСТРАНТОВ, АСПИРАНТОВ</w:t>
      </w:r>
    </w:p>
    <w:p w:rsidR="00102942" w:rsidRDefault="00102942" w:rsidP="0049669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96699" w:rsidRPr="00496699" w:rsidRDefault="00496699" w:rsidP="0049669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966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РЕГИСТРАЦИОННАЯ ФОРМА</w:t>
      </w:r>
    </w:p>
    <w:p w:rsidR="007F1B2D" w:rsidRPr="003A0E61" w:rsidRDefault="00496699" w:rsidP="0069248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A0E61">
        <w:rPr>
          <w:rFonts w:ascii="Times New Roman" w:hAnsi="Times New Roman" w:cs="Times New Roman"/>
          <w:lang w:eastAsia="ar-SA"/>
        </w:rPr>
        <w:t xml:space="preserve">участника </w:t>
      </w:r>
      <w:r w:rsidR="00245D2A" w:rsidRPr="00245D2A">
        <w:rPr>
          <w:rFonts w:ascii="Times New Roman" w:hAnsi="Times New Roman" w:cs="Times New Roman"/>
        </w:rPr>
        <w:t>X</w:t>
      </w:r>
      <w:r w:rsidR="00D7563F">
        <w:rPr>
          <w:rFonts w:ascii="Times New Roman" w:hAnsi="Times New Roman" w:cs="Times New Roman"/>
          <w:lang w:val="en-US"/>
        </w:rPr>
        <w:t>I</w:t>
      </w:r>
      <w:r w:rsidR="003E72EF">
        <w:rPr>
          <w:rFonts w:ascii="Times New Roman" w:hAnsi="Times New Roman" w:cs="Times New Roman"/>
          <w:lang w:val="en-US"/>
        </w:rPr>
        <w:t>I</w:t>
      </w:r>
      <w:r w:rsidR="00245D2A" w:rsidRPr="00245D2A">
        <w:rPr>
          <w:rFonts w:ascii="Times New Roman" w:hAnsi="Times New Roman" w:cs="Times New Roman"/>
        </w:rPr>
        <w:t>I</w:t>
      </w:r>
      <w:r w:rsidR="00692486" w:rsidRPr="003A0E61">
        <w:rPr>
          <w:rFonts w:ascii="Times New Roman" w:hAnsi="Times New Roman" w:cs="Times New Roman"/>
        </w:rPr>
        <w:t xml:space="preserve"> Международной научно-практической конференции молодых ученых «Модернизация хозяйственного механизма сквозь призму экономических, правовых</w:t>
      </w:r>
      <w:r w:rsidR="00D80381" w:rsidRPr="003A0E61">
        <w:rPr>
          <w:rFonts w:ascii="Times New Roman" w:hAnsi="Times New Roman" w:cs="Times New Roman"/>
        </w:rPr>
        <w:t>, социальных</w:t>
      </w:r>
      <w:r w:rsidR="00692486" w:rsidRPr="003A0E61">
        <w:rPr>
          <w:rFonts w:ascii="Times New Roman" w:hAnsi="Times New Roman" w:cs="Times New Roman"/>
        </w:rPr>
        <w:t xml:space="preserve"> и инженерных подходов»</w:t>
      </w:r>
      <w:r w:rsidR="00DE2080" w:rsidRPr="003A0E61">
        <w:rPr>
          <w:rFonts w:ascii="Times New Roman" w:hAnsi="Times New Roman" w:cs="Times New Roman"/>
        </w:rPr>
        <w:t xml:space="preserve"> </w:t>
      </w:r>
    </w:p>
    <w:p w:rsidR="00692486" w:rsidRDefault="00692486" w:rsidP="006924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7194"/>
        <w:gridCol w:w="1905"/>
      </w:tblGrid>
      <w:tr w:rsidR="007F1B2D" w:rsidRPr="003A0E61" w:rsidTr="00692486">
        <w:trPr>
          <w:trHeight w:val="208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Фамилия, имя, отчество (полностью)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183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Название учебного заведения (полностью)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216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Факультет, курс, группа</w:t>
            </w:r>
            <w:r w:rsidR="00692486" w:rsidRPr="003A0E61">
              <w:rPr>
                <w:rFonts w:ascii="Times New Roman" w:hAnsi="Times New Roman" w:cs="Times New Roman"/>
                <w:lang w:eastAsia="ar-SA"/>
              </w:rPr>
              <w:t>, специальность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278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 xml:space="preserve">Ф.И.О. научного руководителя, </w:t>
            </w:r>
            <w:r w:rsidR="00692486" w:rsidRPr="003A0E61">
              <w:rPr>
                <w:rFonts w:ascii="Times New Roman" w:hAnsi="Times New Roman" w:cs="Times New Roman"/>
                <w:lang w:eastAsia="ar-SA"/>
              </w:rPr>
              <w:t xml:space="preserve">должность, </w:t>
            </w:r>
            <w:r w:rsidRPr="003A0E61">
              <w:rPr>
                <w:rFonts w:ascii="Times New Roman" w:hAnsi="Times New Roman" w:cs="Times New Roman"/>
                <w:lang w:eastAsia="ar-SA"/>
              </w:rPr>
              <w:t>ученая степень, ученое звание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314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Адрес для переписки (с почтовым индексом)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174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 xml:space="preserve">Контактный телефон 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270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val="en-US" w:eastAsia="ar-SA"/>
              </w:rPr>
              <w:t>E</w:t>
            </w:r>
            <w:r w:rsidRPr="003A0E61">
              <w:rPr>
                <w:rFonts w:ascii="Times New Roman" w:hAnsi="Times New Roman" w:cs="Times New Roman"/>
                <w:lang w:eastAsia="ar-SA"/>
              </w:rPr>
              <w:t>-</w:t>
            </w:r>
            <w:r w:rsidRPr="003A0E61">
              <w:rPr>
                <w:rFonts w:ascii="Times New Roman" w:hAnsi="Times New Roman" w:cs="Times New Roman"/>
                <w:lang w:val="en-US" w:eastAsia="ar-SA"/>
              </w:rPr>
              <w:t>mail</w:t>
            </w:r>
            <w:r w:rsidRPr="003A0E6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266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7194" w:type="dxa"/>
          </w:tcPr>
          <w:p w:rsidR="007F1B2D" w:rsidRPr="003A0E61" w:rsidRDefault="00692486" w:rsidP="00692486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Направление</w:t>
            </w:r>
            <w:r w:rsidR="007F1B2D" w:rsidRPr="003A0E61">
              <w:rPr>
                <w:rFonts w:ascii="Times New Roman" w:hAnsi="Times New Roman" w:cs="Times New Roman"/>
                <w:lang w:eastAsia="ar-SA"/>
              </w:rPr>
              <w:t>, в рамках которо</w:t>
            </w:r>
            <w:r w:rsidRPr="003A0E61">
              <w:rPr>
                <w:rFonts w:ascii="Times New Roman" w:hAnsi="Times New Roman" w:cs="Times New Roman"/>
                <w:lang w:eastAsia="ar-SA"/>
              </w:rPr>
              <w:t>го</w:t>
            </w:r>
            <w:r w:rsidR="007F1B2D" w:rsidRPr="003A0E61">
              <w:rPr>
                <w:rFonts w:ascii="Times New Roman" w:hAnsi="Times New Roman" w:cs="Times New Roman"/>
                <w:lang w:eastAsia="ar-SA"/>
              </w:rPr>
              <w:t xml:space="preserve"> Вы хотите представить доклад 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270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Название доклада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300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Форма участия в конференции (очная, заочная)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B2D" w:rsidRPr="003A0E61" w:rsidTr="00692486">
        <w:trPr>
          <w:trHeight w:val="377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Технические средства и программное обеспечение, необходимые для выступления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</w:tr>
      <w:tr w:rsidR="007F1B2D" w:rsidRPr="003A0E61" w:rsidTr="00692486">
        <w:trPr>
          <w:trHeight w:val="202"/>
        </w:trPr>
        <w:tc>
          <w:tcPr>
            <w:tcW w:w="461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7194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3A0E61">
              <w:rPr>
                <w:rFonts w:ascii="Times New Roman" w:hAnsi="Times New Roman" w:cs="Times New Roman"/>
                <w:lang w:eastAsia="ar-SA"/>
              </w:rPr>
              <w:t>Дата заполнения</w:t>
            </w:r>
          </w:p>
        </w:tc>
        <w:tc>
          <w:tcPr>
            <w:tcW w:w="1905" w:type="dxa"/>
          </w:tcPr>
          <w:p w:rsidR="007F1B2D" w:rsidRPr="003A0E61" w:rsidRDefault="007F1B2D" w:rsidP="007F1B2D">
            <w:pPr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noProof/>
                <w:lang w:eastAsia="ar-SA"/>
              </w:rPr>
            </w:pPr>
          </w:p>
        </w:tc>
      </w:tr>
    </w:tbl>
    <w:p w:rsidR="007F1B2D" w:rsidRDefault="007F1B2D" w:rsidP="0049669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E3FBE" w:rsidRDefault="008E3FBE" w:rsidP="0049669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E3FBE" w:rsidRDefault="008E3FBE" w:rsidP="0049669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e-BY" w:eastAsia="ar-SA"/>
        </w:rPr>
      </w:pPr>
    </w:p>
    <w:p w:rsidR="00245D2A" w:rsidRPr="00245D2A" w:rsidRDefault="00245D2A" w:rsidP="0049669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e-BY" w:eastAsia="ar-SA"/>
        </w:rPr>
      </w:pPr>
    </w:p>
    <w:p w:rsidR="008E3FBE" w:rsidRPr="00496699" w:rsidRDefault="008E3FBE" w:rsidP="00496699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96699" w:rsidRPr="00496699" w:rsidRDefault="00496699" w:rsidP="00496699">
      <w:pPr>
        <w:suppressAutoHyphens/>
        <w:spacing w:after="0" w:line="240" w:lineRule="auto"/>
        <w:ind w:right="-2" w:firstLine="72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49669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Приложение 2</w:t>
      </w:r>
    </w:p>
    <w:p w:rsidR="00102942" w:rsidRDefault="00102942" w:rsidP="00496699">
      <w:pPr>
        <w:suppressAutoHyphens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</w:pPr>
    </w:p>
    <w:p w:rsidR="00496699" w:rsidRPr="00496699" w:rsidRDefault="00496699" w:rsidP="00777EE0">
      <w:pPr>
        <w:suppressAutoHyphens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</w:pPr>
      <w:r w:rsidRPr="0049669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 xml:space="preserve">ТЕХНИЧЕСКИЕ Требования к оформлению </w:t>
      </w:r>
      <w:r w:rsidR="00777EE0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тезисов</w:t>
      </w:r>
      <w:r w:rsidRPr="0049669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:</w:t>
      </w:r>
    </w:p>
    <w:p w:rsidR="00692486" w:rsidRPr="00777EE0" w:rsidRDefault="00692486" w:rsidP="00A36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A3E" w:rsidRPr="00E3092A" w:rsidRDefault="00DC5A3E" w:rsidP="00E309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Включение таблиц и рисунков</w:t>
      </w:r>
      <w:r w:rsidRPr="00E3092A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не допускается.</w:t>
      </w:r>
    </w:p>
    <w:p w:rsidR="00DC5A3E" w:rsidRPr="00E3092A" w:rsidRDefault="00DC5A3E" w:rsidP="00E3092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3092A">
        <w:rPr>
          <w:rFonts w:ascii="Times New Roman" w:hAnsi="Times New Roman" w:cs="Times New Roman"/>
          <w:bCs/>
          <w:spacing w:val="-4"/>
          <w:szCs w:val="24"/>
        </w:rPr>
        <w:t xml:space="preserve">Включение формул допускается </w:t>
      </w:r>
      <w:r w:rsidRPr="00E3092A">
        <w:rPr>
          <w:rFonts w:ascii="Times New Roman" w:hAnsi="Times New Roman" w:cs="Times New Roman"/>
          <w:b/>
          <w:bCs/>
          <w:spacing w:val="-4"/>
          <w:szCs w:val="24"/>
          <w:u w:val="single"/>
        </w:rPr>
        <w:t>только</w:t>
      </w:r>
      <w:r w:rsidRPr="00E3092A">
        <w:rPr>
          <w:rFonts w:ascii="Times New Roman" w:hAnsi="Times New Roman" w:cs="Times New Roman"/>
          <w:b/>
          <w:bCs/>
          <w:spacing w:val="-4"/>
          <w:szCs w:val="24"/>
        </w:rPr>
        <w:t xml:space="preserve"> </w:t>
      </w:r>
      <w:r w:rsidRPr="00E3092A">
        <w:rPr>
          <w:rFonts w:ascii="Times New Roman" w:hAnsi="Times New Roman" w:cs="Times New Roman"/>
          <w:bCs/>
          <w:spacing w:val="-4"/>
          <w:szCs w:val="24"/>
        </w:rPr>
        <w:t>для работ</w:t>
      </w:r>
      <w:r w:rsidRPr="00E3092A">
        <w:rPr>
          <w:rFonts w:ascii="Times New Roman" w:hAnsi="Times New Roman" w:cs="Times New Roman"/>
          <w:b/>
          <w:bCs/>
          <w:spacing w:val="-4"/>
          <w:szCs w:val="24"/>
        </w:rPr>
        <w:t xml:space="preserve"> </w:t>
      </w:r>
      <w:r w:rsidRPr="00E3092A">
        <w:rPr>
          <w:rFonts w:ascii="Times New Roman" w:hAnsi="Times New Roman" w:cs="Times New Roman"/>
          <w:b/>
          <w:bCs/>
          <w:spacing w:val="-4"/>
          <w:szCs w:val="24"/>
          <w:u w:val="single"/>
        </w:rPr>
        <w:t>инженерно-технической</w:t>
      </w:r>
      <w:r w:rsidRPr="00E3092A">
        <w:rPr>
          <w:rFonts w:ascii="Times New Roman" w:hAnsi="Times New Roman" w:cs="Times New Roman"/>
          <w:b/>
          <w:bCs/>
          <w:spacing w:val="-4"/>
          <w:szCs w:val="24"/>
        </w:rPr>
        <w:t xml:space="preserve"> </w:t>
      </w:r>
      <w:r w:rsidRPr="00E3092A">
        <w:rPr>
          <w:rFonts w:ascii="Times New Roman" w:hAnsi="Times New Roman" w:cs="Times New Roman"/>
          <w:bCs/>
          <w:spacing w:val="-4"/>
          <w:szCs w:val="24"/>
        </w:rPr>
        <w:t>направленности.</w:t>
      </w:r>
    </w:p>
    <w:p w:rsidR="00DC5A3E" w:rsidRDefault="00DC5A3E" w:rsidP="00396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61" w:rsidRDefault="0039655D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E61">
        <w:rPr>
          <w:rFonts w:ascii="Times New Roman" w:hAnsi="Times New Roman" w:cs="Times New Roman"/>
          <w:b/>
          <w:bCs/>
          <w:sz w:val="28"/>
          <w:szCs w:val="28"/>
        </w:rPr>
        <w:t>Объем тезисов</w:t>
      </w:r>
      <w:r w:rsidR="003A0E61" w:rsidRPr="003A0E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55D" w:rsidRPr="00E3092A" w:rsidRDefault="003A0E61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3092A">
        <w:rPr>
          <w:rFonts w:ascii="Times New Roman" w:hAnsi="Times New Roman" w:cs="Times New Roman"/>
          <w:bCs/>
          <w:szCs w:val="24"/>
        </w:rPr>
        <w:t>С</w:t>
      </w:r>
      <w:r w:rsidR="0039655D" w:rsidRPr="00E3092A">
        <w:rPr>
          <w:rFonts w:ascii="Times New Roman" w:hAnsi="Times New Roman" w:cs="Times New Roman"/>
          <w:bCs/>
          <w:szCs w:val="24"/>
        </w:rPr>
        <w:t>тудентов</w:t>
      </w:r>
      <w:r w:rsidR="003D61EF" w:rsidRPr="00E3092A">
        <w:rPr>
          <w:rFonts w:ascii="Times New Roman" w:hAnsi="Times New Roman" w:cs="Times New Roman"/>
          <w:bCs/>
          <w:szCs w:val="24"/>
        </w:rPr>
        <w:t>,</w:t>
      </w:r>
      <w:r w:rsidR="0039655D" w:rsidRPr="00E3092A">
        <w:rPr>
          <w:rFonts w:ascii="Times New Roman" w:hAnsi="Times New Roman" w:cs="Times New Roman"/>
          <w:szCs w:val="24"/>
        </w:rPr>
        <w:t xml:space="preserve"> </w:t>
      </w:r>
      <w:r w:rsidR="003D61EF" w:rsidRPr="00E3092A">
        <w:rPr>
          <w:rFonts w:ascii="Times New Roman" w:hAnsi="Times New Roman" w:cs="Times New Roman"/>
          <w:bCs/>
          <w:szCs w:val="24"/>
        </w:rPr>
        <w:t>магистрантов, аспирантов</w:t>
      </w:r>
      <w:r w:rsidR="003D61EF" w:rsidRPr="00E3092A">
        <w:rPr>
          <w:rFonts w:ascii="Times New Roman" w:hAnsi="Times New Roman" w:cs="Times New Roman"/>
          <w:szCs w:val="24"/>
        </w:rPr>
        <w:t xml:space="preserve"> </w:t>
      </w:r>
      <w:r w:rsidR="00F90841" w:rsidRPr="00E3092A">
        <w:rPr>
          <w:rFonts w:ascii="Times New Roman" w:hAnsi="Times New Roman" w:cs="Times New Roman"/>
          <w:szCs w:val="24"/>
        </w:rPr>
        <w:t>‒</w:t>
      </w:r>
      <w:r w:rsidR="0039655D" w:rsidRPr="00E3092A">
        <w:rPr>
          <w:rFonts w:ascii="Times New Roman" w:hAnsi="Times New Roman" w:cs="Times New Roman"/>
          <w:szCs w:val="24"/>
        </w:rPr>
        <w:t xml:space="preserve"> </w:t>
      </w:r>
      <w:r w:rsidR="0039655D" w:rsidRPr="00E3092A">
        <w:rPr>
          <w:rFonts w:ascii="Times New Roman" w:hAnsi="Times New Roman" w:cs="Times New Roman"/>
          <w:b/>
          <w:szCs w:val="24"/>
          <w:u w:val="single"/>
        </w:rPr>
        <w:t xml:space="preserve">не более </w:t>
      </w:r>
      <w:r w:rsidR="000B4041" w:rsidRPr="00E3092A">
        <w:rPr>
          <w:rFonts w:ascii="Times New Roman" w:hAnsi="Times New Roman" w:cs="Times New Roman"/>
          <w:b/>
          <w:szCs w:val="24"/>
          <w:u w:val="single"/>
        </w:rPr>
        <w:t>1</w:t>
      </w:r>
      <w:r w:rsidR="0039655D" w:rsidRPr="00E3092A">
        <w:rPr>
          <w:rFonts w:ascii="Times New Roman" w:hAnsi="Times New Roman" w:cs="Times New Roman"/>
          <w:b/>
          <w:szCs w:val="24"/>
          <w:u w:val="single"/>
        </w:rPr>
        <w:t>-</w:t>
      </w:r>
      <w:r w:rsidR="000B4041" w:rsidRPr="00E3092A">
        <w:rPr>
          <w:rFonts w:ascii="Times New Roman" w:hAnsi="Times New Roman" w:cs="Times New Roman"/>
          <w:b/>
          <w:szCs w:val="24"/>
          <w:u w:val="single"/>
        </w:rPr>
        <w:t>й</w:t>
      </w:r>
      <w:r w:rsidR="0039655D" w:rsidRPr="00E3092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0B4041" w:rsidRPr="00E3092A">
        <w:rPr>
          <w:rFonts w:ascii="Times New Roman" w:hAnsi="Times New Roman" w:cs="Times New Roman"/>
          <w:b/>
          <w:szCs w:val="24"/>
          <w:u w:val="single"/>
        </w:rPr>
        <w:t>полной</w:t>
      </w:r>
      <w:r w:rsidR="00D80381" w:rsidRPr="00E3092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39655D" w:rsidRPr="00E3092A">
        <w:rPr>
          <w:rFonts w:ascii="Times New Roman" w:hAnsi="Times New Roman" w:cs="Times New Roman"/>
          <w:b/>
          <w:szCs w:val="24"/>
          <w:u w:val="single"/>
        </w:rPr>
        <w:t>страниц</w:t>
      </w:r>
      <w:r w:rsidR="000B4041" w:rsidRPr="00E3092A">
        <w:rPr>
          <w:rFonts w:ascii="Times New Roman" w:hAnsi="Times New Roman" w:cs="Times New Roman"/>
          <w:b/>
          <w:szCs w:val="24"/>
          <w:u w:val="single"/>
        </w:rPr>
        <w:t>ы</w:t>
      </w:r>
      <w:r w:rsidR="00263AB6" w:rsidRPr="00E3092A">
        <w:rPr>
          <w:rFonts w:ascii="Times New Roman" w:hAnsi="Times New Roman" w:cs="Times New Roman"/>
          <w:b/>
          <w:szCs w:val="24"/>
          <w:u w:val="single"/>
        </w:rPr>
        <w:t xml:space="preserve"> А5</w:t>
      </w:r>
      <w:r w:rsidR="0039655D" w:rsidRPr="00E3092A">
        <w:rPr>
          <w:rFonts w:ascii="Times New Roman" w:hAnsi="Times New Roman" w:cs="Times New Roman"/>
          <w:szCs w:val="24"/>
        </w:rPr>
        <w:t>.</w:t>
      </w:r>
    </w:p>
    <w:p w:rsidR="00DE2080" w:rsidRPr="00E3092A" w:rsidRDefault="003A0E61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3092A">
        <w:rPr>
          <w:rFonts w:ascii="Times New Roman" w:hAnsi="Times New Roman" w:cs="Times New Roman"/>
          <w:bCs/>
          <w:szCs w:val="24"/>
        </w:rPr>
        <w:t>П</w:t>
      </w:r>
      <w:r w:rsidR="00DE2080" w:rsidRPr="00E3092A">
        <w:rPr>
          <w:rFonts w:ascii="Times New Roman" w:hAnsi="Times New Roman" w:cs="Times New Roman"/>
          <w:bCs/>
          <w:szCs w:val="24"/>
        </w:rPr>
        <w:t xml:space="preserve">рофессорско-преподавательского состава </w:t>
      </w:r>
      <w:r w:rsidR="00F90841" w:rsidRPr="00E3092A">
        <w:rPr>
          <w:rFonts w:ascii="Times New Roman" w:hAnsi="Times New Roman" w:cs="Times New Roman"/>
          <w:bCs/>
          <w:szCs w:val="24"/>
        </w:rPr>
        <w:t>‒</w:t>
      </w:r>
      <w:r w:rsidR="00DE2080" w:rsidRPr="00E3092A">
        <w:rPr>
          <w:rFonts w:ascii="Times New Roman" w:hAnsi="Times New Roman" w:cs="Times New Roman"/>
          <w:bCs/>
          <w:szCs w:val="24"/>
        </w:rPr>
        <w:t xml:space="preserve"> </w:t>
      </w:r>
      <w:r w:rsidR="00DE2080" w:rsidRPr="00E3092A">
        <w:rPr>
          <w:rFonts w:ascii="Times New Roman" w:hAnsi="Times New Roman" w:cs="Times New Roman"/>
          <w:b/>
          <w:szCs w:val="24"/>
          <w:u w:val="single"/>
        </w:rPr>
        <w:t xml:space="preserve">не более </w:t>
      </w:r>
      <w:r w:rsidR="000B4041" w:rsidRPr="00E3092A">
        <w:rPr>
          <w:rFonts w:ascii="Times New Roman" w:hAnsi="Times New Roman" w:cs="Times New Roman"/>
          <w:b/>
          <w:szCs w:val="24"/>
          <w:u w:val="single"/>
        </w:rPr>
        <w:t>2</w:t>
      </w:r>
      <w:r w:rsidR="00DE2080" w:rsidRPr="00E3092A">
        <w:rPr>
          <w:rFonts w:ascii="Times New Roman" w:hAnsi="Times New Roman" w:cs="Times New Roman"/>
          <w:b/>
          <w:szCs w:val="24"/>
          <w:u w:val="single"/>
        </w:rPr>
        <w:t xml:space="preserve">-х </w:t>
      </w:r>
      <w:r w:rsidR="00D80381" w:rsidRPr="00E3092A">
        <w:rPr>
          <w:rFonts w:ascii="Times New Roman" w:hAnsi="Times New Roman" w:cs="Times New Roman"/>
          <w:b/>
          <w:szCs w:val="24"/>
          <w:u w:val="single"/>
        </w:rPr>
        <w:t xml:space="preserve">полных </w:t>
      </w:r>
      <w:r w:rsidR="00DE2080" w:rsidRPr="00E3092A">
        <w:rPr>
          <w:rFonts w:ascii="Times New Roman" w:hAnsi="Times New Roman" w:cs="Times New Roman"/>
          <w:b/>
          <w:szCs w:val="24"/>
          <w:u w:val="single"/>
        </w:rPr>
        <w:t>страниц</w:t>
      </w:r>
      <w:r w:rsidR="00263AB6" w:rsidRPr="00E3092A">
        <w:rPr>
          <w:rFonts w:ascii="Times New Roman" w:hAnsi="Times New Roman" w:cs="Times New Roman"/>
          <w:b/>
          <w:szCs w:val="24"/>
          <w:u w:val="single"/>
        </w:rPr>
        <w:t xml:space="preserve"> А5</w:t>
      </w:r>
      <w:r w:rsidR="00DE2080" w:rsidRPr="00E3092A">
        <w:rPr>
          <w:rFonts w:ascii="Times New Roman" w:hAnsi="Times New Roman" w:cs="Times New Roman"/>
          <w:szCs w:val="24"/>
        </w:rPr>
        <w:t>.</w:t>
      </w:r>
    </w:p>
    <w:p w:rsidR="003A0E61" w:rsidRPr="00E3092A" w:rsidRDefault="003A0E61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D80381" w:rsidRPr="00E3092A" w:rsidRDefault="00D80381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E3092A">
        <w:rPr>
          <w:rFonts w:ascii="Times New Roman" w:hAnsi="Times New Roman" w:cs="Times New Roman"/>
          <w:b/>
          <w:szCs w:val="24"/>
        </w:rPr>
        <w:t xml:space="preserve">Тезисы объемом полстраницы или полторы страницы не принимаются. </w:t>
      </w:r>
    </w:p>
    <w:p w:rsidR="003A0E61" w:rsidRPr="00E3092A" w:rsidRDefault="003A0E61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545B1E" w:rsidRPr="00E3092A" w:rsidRDefault="00545B1E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Доклад необходимо предоставить </w:t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в виде файла </w:t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val="en-US" w:eastAsia="ru-RU"/>
        </w:rPr>
        <w:t>MSWord</w:t>
      </w:r>
      <w:r w:rsidR="00740B9F"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(.</w:t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val="en-US" w:eastAsia="ru-RU"/>
        </w:rPr>
        <w:t>doc</w:t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)</w:t>
      </w:r>
    </w:p>
    <w:p w:rsidR="003E72EF" w:rsidRPr="00E3092A" w:rsidRDefault="00471C9D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Разметка страницы: </w:t>
      </w:r>
    </w:p>
    <w:p w:rsidR="003E72EF" w:rsidRPr="00E3092A" w:rsidRDefault="003E72EF" w:rsidP="00E3092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Размер бумаги 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А5 (148х210 мм).</w:t>
      </w:r>
    </w:p>
    <w:p w:rsidR="00471C9D" w:rsidRPr="00E3092A" w:rsidRDefault="00471C9D" w:rsidP="00E3092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Поля.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Верхнее – 1,8 см. Нижнее – 2,2 см. Левое и правое – 1,7 см. </w:t>
      </w:r>
    </w:p>
    <w:p w:rsidR="00471C9D" w:rsidRPr="00E3092A" w:rsidRDefault="00471C9D" w:rsidP="00E3092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Ориентация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E3092A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Книжная.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545B1E" w:rsidRPr="00E3092A" w:rsidRDefault="00471C9D" w:rsidP="00E3092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Страницы </w:t>
      </w:r>
      <w:r w:rsidRPr="00E3092A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Зеркальные поля.</w:t>
      </w:r>
    </w:p>
    <w:p w:rsidR="00471C9D" w:rsidRPr="00E3092A" w:rsidRDefault="00471C9D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Макет: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471C9D" w:rsidRPr="00E3092A" w:rsidRDefault="00471C9D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от края: до верхнего колонтитула – 0 см </w:t>
      </w:r>
    </w:p>
    <w:p w:rsidR="00471C9D" w:rsidRPr="00E3092A" w:rsidRDefault="00471C9D" w:rsidP="00E3092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  до нижнего колонтитула – 1,6 см</w:t>
      </w:r>
    </w:p>
    <w:p w:rsidR="00545B1E" w:rsidRPr="00E3092A" w:rsidRDefault="00545B1E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Шрифт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Times New Roman размером 1</w:t>
      </w:r>
      <w:r w:rsidR="00471C9D" w:rsidRPr="00E3092A">
        <w:rPr>
          <w:rFonts w:ascii="Times New Roman" w:hAnsi="Times New Roman" w:cs="Times New Roman"/>
          <w:color w:val="000000"/>
          <w:szCs w:val="24"/>
          <w:lang w:eastAsia="ru-RU"/>
        </w:rPr>
        <w:t>1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пт.</w:t>
      </w:r>
    </w:p>
    <w:p w:rsidR="00471C9D" w:rsidRPr="00E3092A" w:rsidRDefault="00471C9D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Абзац</w:t>
      </w:r>
      <w:r w:rsidR="00123E02"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 – 0.5 см:</w:t>
      </w:r>
    </w:p>
    <w:p w:rsidR="00123E02" w:rsidRPr="00E3092A" w:rsidRDefault="00123E0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Отступ:</w:t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ab/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ab/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ab/>
        <w:t>Интервал:</w:t>
      </w:r>
    </w:p>
    <w:p w:rsidR="00123E02" w:rsidRPr="00E3092A" w:rsidRDefault="00123E0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перед – 0 см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ab/>
        <w:t>перед – 0 см</w:t>
      </w:r>
    </w:p>
    <w:p w:rsidR="00123E02" w:rsidRPr="00E3092A" w:rsidRDefault="00123E0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после – 0 см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ab/>
        <w:t>после – 0 см</w:t>
      </w:r>
    </w:p>
    <w:p w:rsidR="00123E02" w:rsidRPr="00E3092A" w:rsidRDefault="00123E0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первая строка </w:t>
      </w:r>
      <w:r w:rsidR="00AC4D67">
        <w:rPr>
          <w:rFonts w:ascii="Times New Roman" w:hAnsi="Times New Roman" w:cs="Times New Roman"/>
          <w:color w:val="000000"/>
          <w:szCs w:val="24"/>
          <w:lang w:eastAsia="ru-RU"/>
        </w:rPr>
        <w:t>‒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0,5 см.</w:t>
      </w:r>
    </w:p>
    <w:p w:rsidR="00545B1E" w:rsidRPr="00E3092A" w:rsidRDefault="00545B1E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Междустрочный интервал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–</w:t>
      </w:r>
      <w:r w:rsidR="00740B9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одинарный</w:t>
      </w:r>
      <w:r w:rsidR="00123E02" w:rsidRPr="00E3092A">
        <w:rPr>
          <w:rFonts w:ascii="Times New Roman" w:hAnsi="Times New Roman" w:cs="Times New Roman"/>
          <w:color w:val="000000"/>
          <w:szCs w:val="24"/>
          <w:lang w:eastAsia="ru-RU"/>
        </w:rPr>
        <w:t>.</w:t>
      </w:r>
    </w:p>
    <w:p w:rsidR="00545B1E" w:rsidRPr="00E3092A" w:rsidRDefault="00123E0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Запрет висячих строк.</w:t>
      </w:r>
    </w:p>
    <w:p w:rsidR="00123E02" w:rsidRPr="00E3092A" w:rsidRDefault="00123E02" w:rsidP="00E3092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Разметка </w:t>
      </w:r>
      <w:r w:rsidRPr="00E3092A">
        <w:rPr>
          <w:rFonts w:ascii="Times New Roman" w:hAnsi="Times New Roman" w:cs="Times New Roman"/>
          <w:b/>
          <w:bCs/>
          <w:color w:val="000000"/>
          <w:spacing w:val="-4"/>
          <w:szCs w:val="24"/>
          <w:lang w:eastAsia="ru-RU"/>
        </w:rPr>
        <w:t>страницы</w:t>
      </w:r>
      <w:r w:rsidRPr="00E3092A">
        <w:rPr>
          <w:rFonts w:ascii="Times New Roman" w:hAnsi="Times New Roman" w:cs="Times New Roman"/>
          <w:color w:val="000000"/>
          <w:spacing w:val="-4"/>
          <w:szCs w:val="24"/>
          <w:lang w:eastAsia="ru-RU"/>
        </w:rPr>
        <w:t>→</w:t>
      </w:r>
      <w:r w:rsidRPr="00E3092A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ru-RU"/>
        </w:rPr>
        <w:t>Расстановка переносов</w:t>
      </w:r>
      <w:r w:rsidR="000A738A" w:rsidRPr="00E3092A">
        <w:rPr>
          <w:rFonts w:ascii="Times New Roman" w:hAnsi="Times New Roman" w:cs="Times New Roman"/>
          <w:color w:val="000000"/>
          <w:spacing w:val="-2"/>
          <w:szCs w:val="24"/>
          <w:lang w:eastAsia="ru-RU"/>
        </w:rPr>
        <w:t>→Параметры расстановки переносов</w:t>
      </w:r>
    </w:p>
    <w:p w:rsidR="00471C9D" w:rsidRPr="00E3092A" w:rsidRDefault="00123E02" w:rsidP="00E3092A">
      <w:pPr>
        <w:pStyle w:val="ListParagraph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Автоматическая расстановка переносов</w:t>
      </w:r>
    </w:p>
    <w:p w:rsidR="00123E02" w:rsidRPr="00E3092A" w:rsidRDefault="00123E0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Ширина зоны переноса слов – 0,63 см.</w:t>
      </w:r>
    </w:p>
    <w:p w:rsidR="00123E02" w:rsidRPr="00E3092A" w:rsidRDefault="00123E0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Макс.число последовательных переносов – 4.</w:t>
      </w:r>
    </w:p>
    <w:p w:rsidR="00123E02" w:rsidRDefault="000A738A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Заголовки не переносятся.</w:t>
      </w:r>
    </w:p>
    <w:p w:rsidR="004E3B92" w:rsidRPr="00E3092A" w:rsidRDefault="004E3B92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>Уплотнение шрифта не допускается.</w:t>
      </w:r>
    </w:p>
    <w:p w:rsidR="000A738A" w:rsidRPr="00E3092A" w:rsidRDefault="00345B71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Страницы не нумеруются.</w:t>
      </w:r>
    </w:p>
    <w:p w:rsidR="003D61EF" w:rsidRPr="00E3092A" w:rsidRDefault="00777EE0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УДК</w:t>
      </w:r>
      <w:r w:rsidRPr="00E3092A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3D61EF" w:rsidRPr="00E3092A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указывается обязательно. </w:t>
      </w:r>
    </w:p>
    <w:p w:rsidR="00777EE0" w:rsidRPr="00B16B6A" w:rsidRDefault="003D61EF" w:rsidP="00E3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Cs w:val="24"/>
          <w:lang w:eastAsia="ru-RU"/>
        </w:rPr>
      </w:pPr>
      <w:r w:rsidRPr="00B16B6A">
        <w:rPr>
          <w:rFonts w:ascii="Times New Roman" w:hAnsi="Times New Roman" w:cs="Times New Roman"/>
          <w:b/>
          <w:color w:val="000000"/>
          <w:spacing w:val="-2"/>
          <w:szCs w:val="24"/>
          <w:lang w:eastAsia="ru-RU"/>
        </w:rPr>
        <w:t xml:space="preserve">УДК </w:t>
      </w:r>
      <w:r w:rsidR="00777EE0" w:rsidRPr="00B16B6A">
        <w:rPr>
          <w:rFonts w:ascii="Times New Roman" w:hAnsi="Times New Roman" w:cs="Times New Roman"/>
          <w:color w:val="000000"/>
          <w:spacing w:val="-2"/>
          <w:szCs w:val="24"/>
          <w:lang w:eastAsia="ru-RU"/>
        </w:rPr>
        <w:t>указывается слева в верхнем углу, шрифт Times New Roman размером 1</w:t>
      </w:r>
      <w:r w:rsidR="00345B71" w:rsidRPr="00B16B6A">
        <w:rPr>
          <w:rFonts w:ascii="Times New Roman" w:hAnsi="Times New Roman" w:cs="Times New Roman"/>
          <w:color w:val="000000"/>
          <w:spacing w:val="-2"/>
          <w:szCs w:val="24"/>
          <w:lang w:eastAsia="ru-RU"/>
        </w:rPr>
        <w:t>1</w:t>
      </w:r>
      <w:r w:rsidR="00777EE0" w:rsidRPr="00B16B6A">
        <w:rPr>
          <w:rFonts w:ascii="Times New Roman" w:hAnsi="Times New Roman" w:cs="Times New Roman"/>
          <w:color w:val="000000"/>
          <w:spacing w:val="-2"/>
          <w:szCs w:val="24"/>
          <w:lang w:eastAsia="ru-RU"/>
        </w:rPr>
        <w:t xml:space="preserve"> пт., обычный.</w:t>
      </w:r>
    </w:p>
    <w:p w:rsidR="0051066F" w:rsidRPr="00E3092A" w:rsidRDefault="00545B1E" w:rsidP="0034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Заголовок.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По центру без отступа </w:t>
      </w: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жирным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шрифтом Times New Roman размером 1</w:t>
      </w:r>
      <w:r w:rsidR="00345B71" w:rsidRPr="00E3092A">
        <w:rPr>
          <w:rFonts w:ascii="Times New Roman" w:hAnsi="Times New Roman" w:cs="Times New Roman"/>
          <w:color w:val="000000"/>
          <w:szCs w:val="24"/>
          <w:lang w:eastAsia="ru-RU"/>
        </w:rPr>
        <w:t>1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пт. </w:t>
      </w:r>
      <w:r w:rsidR="000871BA" w:rsidRPr="00E3092A">
        <w:rPr>
          <w:rFonts w:ascii="Times New Roman" w:hAnsi="Times New Roman" w:cs="Times New Roman"/>
          <w:color w:val="000000"/>
          <w:szCs w:val="24"/>
          <w:lang w:eastAsia="ru-RU"/>
        </w:rPr>
        <w:t>прописными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буквами печатается название доклада. Ниже 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по центру </w:t>
      </w:r>
      <w:r w:rsidR="00345B71" w:rsidRPr="00E3092A">
        <w:rPr>
          <w:rFonts w:ascii="Times New Roman" w:hAnsi="Times New Roman" w:cs="Times New Roman"/>
          <w:color w:val="000000"/>
          <w:szCs w:val="24"/>
          <w:lang w:eastAsia="ru-RU"/>
        </w:rPr>
        <w:t>через интервал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обычным шрифтом Times New Roman размером 1</w:t>
      </w:r>
      <w:r w:rsidR="00345B71" w:rsidRPr="00E3092A">
        <w:rPr>
          <w:rFonts w:ascii="Times New Roman" w:hAnsi="Times New Roman" w:cs="Times New Roman"/>
          <w:color w:val="000000"/>
          <w:szCs w:val="24"/>
          <w:lang w:eastAsia="ru-RU"/>
        </w:rPr>
        <w:t>1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пт. </w:t>
      </w:r>
      <w:r w:rsidR="00AC6088" w:rsidRPr="00E3092A">
        <w:rPr>
          <w:rFonts w:ascii="Times New Roman" w:hAnsi="Times New Roman" w:cs="Times New Roman"/>
          <w:color w:val="000000"/>
          <w:szCs w:val="24"/>
          <w:lang w:eastAsia="ru-RU"/>
        </w:rPr>
        <w:t>‒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>ФИО, статус докладчика (студент, курс</w:t>
      </w:r>
      <w:r w:rsidR="00345B71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обучения студента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>, магистрант, а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>с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>пирант</w:t>
      </w:r>
      <w:r w:rsidR="003D5254" w:rsidRPr="003D5254">
        <w:rPr>
          <w:rFonts w:ascii="Times New Roman" w:hAnsi="Times New Roman" w:cs="Times New Roman"/>
          <w:color w:val="000000"/>
          <w:szCs w:val="24"/>
          <w:lang w:eastAsia="ru-RU"/>
        </w:rPr>
        <w:t>;</w:t>
      </w:r>
      <w:r w:rsidR="00BF0690">
        <w:rPr>
          <w:rFonts w:ascii="Times New Roman" w:hAnsi="Times New Roman" w:cs="Times New Roman"/>
          <w:color w:val="000000"/>
          <w:szCs w:val="24"/>
          <w:lang w:eastAsia="ru-RU"/>
        </w:rPr>
        <w:t xml:space="preserve"> для профессорско-преподавательского состава</w:t>
      </w:r>
      <w:r w:rsidR="00BF0690" w:rsidRPr="00BF0690">
        <w:rPr>
          <w:rFonts w:ascii="Times New Roman" w:hAnsi="Times New Roman" w:cs="Times New Roman"/>
          <w:color w:val="000000"/>
          <w:szCs w:val="24"/>
          <w:lang w:eastAsia="ru-RU"/>
        </w:rPr>
        <w:t>:</w:t>
      </w:r>
      <w:r w:rsidR="003D5254" w:rsidRPr="003D5254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3D5254">
        <w:rPr>
          <w:rFonts w:ascii="Times New Roman" w:hAnsi="Times New Roman" w:cs="Times New Roman"/>
          <w:color w:val="000000"/>
          <w:szCs w:val="24"/>
          <w:lang w:eastAsia="ru-RU"/>
        </w:rPr>
        <w:t>ученая степень, ученое звание, должность</w:t>
      </w:r>
      <w:r w:rsidR="00C2532C">
        <w:rPr>
          <w:rFonts w:ascii="Times New Roman" w:hAnsi="Times New Roman" w:cs="Times New Roman"/>
          <w:color w:val="000000"/>
          <w:szCs w:val="24"/>
          <w:lang w:eastAsia="ru-RU"/>
        </w:rPr>
        <w:t xml:space="preserve"> на кафедре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>). Ниже по</w:t>
      </w:r>
      <w:r w:rsidR="008A05B1" w:rsidRPr="00E3092A">
        <w:rPr>
          <w:rFonts w:ascii="Times New Roman" w:hAnsi="Times New Roman" w:cs="Times New Roman"/>
          <w:color w:val="000000"/>
          <w:szCs w:val="24"/>
          <w:lang w:val="en-US" w:eastAsia="ru-RU"/>
        </w:rPr>
        <w:t> 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центру </w:t>
      </w:r>
      <w:r w:rsidR="00270F75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для студентов, магистрантов, аспирантов </w:t>
      </w:r>
      <w:r w:rsidR="00AC6088" w:rsidRPr="00E3092A">
        <w:rPr>
          <w:rFonts w:ascii="Times New Roman" w:hAnsi="Times New Roman" w:cs="Times New Roman"/>
          <w:color w:val="000000"/>
          <w:szCs w:val="24"/>
          <w:lang w:eastAsia="ru-RU"/>
        </w:rPr>
        <w:t>‒</w:t>
      </w:r>
      <w:r w:rsidR="00270F75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обычным шрифтом после слов «Научный руководитель» </w:t>
      </w:r>
      <w:r w:rsidR="008A05B1" w:rsidRPr="00E3092A">
        <w:rPr>
          <w:rFonts w:ascii="Times New Roman" w:hAnsi="Times New Roman" w:cs="Times New Roman"/>
          <w:color w:val="000000"/>
          <w:szCs w:val="24"/>
          <w:lang w:eastAsia="ru-RU"/>
        </w:rPr>
        <w:t>‒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="00783508">
        <w:rPr>
          <w:rFonts w:ascii="Times New Roman" w:hAnsi="Times New Roman" w:cs="Times New Roman"/>
          <w:color w:val="000000"/>
          <w:szCs w:val="24"/>
          <w:lang w:eastAsia="ru-RU"/>
        </w:rPr>
        <w:t>ФИО,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ученая степень, звание</w:t>
      </w:r>
      <w:r w:rsidR="00783508">
        <w:rPr>
          <w:rFonts w:ascii="Times New Roman" w:hAnsi="Times New Roman" w:cs="Times New Roman"/>
          <w:color w:val="000000"/>
          <w:szCs w:val="24"/>
          <w:lang w:eastAsia="ru-RU"/>
        </w:rPr>
        <w:t>, дол</w:t>
      </w:r>
      <w:r w:rsidR="00783508">
        <w:rPr>
          <w:rFonts w:ascii="Times New Roman" w:hAnsi="Times New Roman" w:cs="Times New Roman"/>
          <w:color w:val="000000"/>
          <w:szCs w:val="24"/>
          <w:lang w:eastAsia="ru-RU"/>
        </w:rPr>
        <w:t>ж</w:t>
      </w:r>
      <w:r w:rsidR="00783508">
        <w:rPr>
          <w:rFonts w:ascii="Times New Roman" w:hAnsi="Times New Roman" w:cs="Times New Roman"/>
          <w:color w:val="000000"/>
          <w:szCs w:val="24"/>
          <w:lang w:eastAsia="ru-RU"/>
        </w:rPr>
        <w:t>ность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научного руководителя. </w:t>
      </w:r>
      <w:r w:rsidR="00CD0D09">
        <w:rPr>
          <w:rFonts w:ascii="Times New Roman" w:hAnsi="Times New Roman" w:cs="Times New Roman"/>
          <w:color w:val="000000"/>
          <w:szCs w:val="24"/>
          <w:lang w:eastAsia="ru-RU"/>
        </w:rPr>
        <w:t>Н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>иже по центру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обычным шрифтом </w:t>
      </w:r>
      <w:r w:rsidR="00AC6088" w:rsidRPr="00E3092A">
        <w:rPr>
          <w:rFonts w:ascii="Times New Roman" w:hAnsi="Times New Roman" w:cs="Times New Roman"/>
          <w:color w:val="000000"/>
          <w:szCs w:val="24"/>
          <w:lang w:eastAsia="ru-RU"/>
        </w:rPr>
        <w:t>‒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полное 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>наименование вуза</w:t>
      </w:r>
      <w:r w:rsidR="0051066F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, </w:t>
      </w:r>
      <w:r w:rsidR="00270F75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город, </w:t>
      </w:r>
      <w:r w:rsidR="00345B71" w:rsidRPr="00E3092A">
        <w:rPr>
          <w:rFonts w:ascii="Times New Roman" w:hAnsi="Times New Roman" w:cs="Times New Roman"/>
          <w:color w:val="000000"/>
          <w:szCs w:val="24"/>
          <w:lang w:eastAsia="ru-RU"/>
        </w:rPr>
        <w:t>страна</w:t>
      </w:r>
      <w:r w:rsidR="00777EE0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51066F" w:rsidRPr="00E3092A" w:rsidRDefault="0051066F" w:rsidP="0034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3092A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Расстояние между заголовком и текстом</w:t>
      </w:r>
      <w:r w:rsidR="00345B71" w:rsidRPr="00E3092A">
        <w:rPr>
          <w:rFonts w:ascii="Times New Roman" w:hAnsi="Times New Roman" w:cs="Times New Roman"/>
          <w:color w:val="000000"/>
          <w:szCs w:val="24"/>
          <w:lang w:eastAsia="ru-RU"/>
        </w:rPr>
        <w:t xml:space="preserve"> – один интервал</w:t>
      </w:r>
      <w:r w:rsidRPr="00E3092A">
        <w:rPr>
          <w:rFonts w:ascii="Times New Roman" w:hAnsi="Times New Roman" w:cs="Times New Roman"/>
          <w:color w:val="000000"/>
          <w:szCs w:val="24"/>
          <w:lang w:eastAsia="ru-RU"/>
        </w:rPr>
        <w:t>.</w:t>
      </w:r>
    </w:p>
    <w:p w:rsidR="0039655D" w:rsidRPr="00E3092A" w:rsidRDefault="0039655D" w:rsidP="0039655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ind w:firstLine="709"/>
        <w:jc w:val="both"/>
        <w:rPr>
          <w:sz w:val="22"/>
        </w:rPr>
      </w:pPr>
      <w:r w:rsidRPr="00E3092A">
        <w:rPr>
          <w:b/>
          <w:bCs/>
          <w:sz w:val="22"/>
        </w:rPr>
        <w:t>Ссылки на источники</w:t>
      </w:r>
      <w:r w:rsidRPr="00E3092A">
        <w:rPr>
          <w:sz w:val="22"/>
        </w:rPr>
        <w:t xml:space="preserve"> по тексту оформляются в квадратных скобках (например: [1</w:t>
      </w:r>
      <w:r w:rsidR="00345B71" w:rsidRPr="00E3092A">
        <w:rPr>
          <w:sz w:val="22"/>
        </w:rPr>
        <w:t>, с.24</w:t>
      </w:r>
      <w:r w:rsidRPr="00E3092A">
        <w:rPr>
          <w:sz w:val="22"/>
        </w:rPr>
        <w:t>]).</w:t>
      </w:r>
      <w:r w:rsidR="00FD4688">
        <w:rPr>
          <w:sz w:val="22"/>
        </w:rPr>
        <w:t xml:space="preserve"> Цитаты </w:t>
      </w:r>
      <w:r w:rsidR="003E1A58">
        <w:rPr>
          <w:sz w:val="22"/>
        </w:rPr>
        <w:t>выделяются кавычками</w:t>
      </w:r>
      <w:r w:rsidR="00AB44CC">
        <w:rPr>
          <w:sz w:val="22"/>
        </w:rPr>
        <w:t>.</w:t>
      </w:r>
    </w:p>
    <w:p w:rsidR="000139F4" w:rsidRDefault="0039655D" w:rsidP="004E3B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ind w:firstLine="709"/>
        <w:jc w:val="both"/>
        <w:rPr>
          <w:color w:val="000000"/>
          <w:sz w:val="24"/>
          <w:lang w:eastAsia="ru-RU"/>
        </w:rPr>
      </w:pPr>
      <w:r w:rsidRPr="00E3092A">
        <w:rPr>
          <w:b/>
          <w:bCs/>
          <w:sz w:val="22"/>
        </w:rPr>
        <w:t>Список литературы</w:t>
      </w:r>
      <w:r w:rsidRPr="00E3092A">
        <w:rPr>
          <w:sz w:val="22"/>
        </w:rPr>
        <w:t xml:space="preserve"> </w:t>
      </w:r>
      <w:r w:rsidR="005B0FB2" w:rsidRPr="00E3092A">
        <w:rPr>
          <w:sz w:val="22"/>
        </w:rPr>
        <w:t xml:space="preserve">оформляется в алфавитном порядке либо в порядке упоминания источников в тексте согласно ГОСТ 7.1-2003 и </w:t>
      </w:r>
      <w:r w:rsidRPr="00E3092A">
        <w:rPr>
          <w:sz w:val="22"/>
        </w:rPr>
        <w:t xml:space="preserve">помещается в конце текста (расстояние между текстом и Списком литературы – </w:t>
      </w:r>
      <w:r w:rsidR="00345B71" w:rsidRPr="00E3092A">
        <w:rPr>
          <w:sz w:val="22"/>
        </w:rPr>
        <w:t>один интервал</w:t>
      </w:r>
      <w:r w:rsidR="005B0FB2" w:rsidRPr="00E3092A">
        <w:rPr>
          <w:sz w:val="22"/>
        </w:rPr>
        <w:t>)</w:t>
      </w:r>
      <w:r w:rsidRPr="00E3092A">
        <w:rPr>
          <w:sz w:val="22"/>
        </w:rPr>
        <w:t>. Печатается о</w:t>
      </w:r>
      <w:r w:rsidRPr="00E3092A">
        <w:rPr>
          <w:color w:val="000000"/>
          <w:sz w:val="22"/>
          <w:lang w:eastAsia="ru-RU"/>
        </w:rPr>
        <w:t>бычным шрифтом Times New Roman размером 1</w:t>
      </w:r>
      <w:r w:rsidR="005B0FB2" w:rsidRPr="00E3092A">
        <w:rPr>
          <w:color w:val="000000"/>
          <w:sz w:val="22"/>
          <w:lang w:eastAsia="ru-RU"/>
        </w:rPr>
        <w:t>1</w:t>
      </w:r>
      <w:r w:rsidRPr="00E3092A">
        <w:rPr>
          <w:color w:val="000000"/>
          <w:sz w:val="22"/>
          <w:lang w:eastAsia="ru-RU"/>
        </w:rPr>
        <w:t xml:space="preserve"> пт., автоматическая нумерация. Отступ перед первой строкой – 0,6 см. Выступ первой строки </w:t>
      </w:r>
      <w:r w:rsidR="003861DF" w:rsidRPr="00E3092A">
        <w:rPr>
          <w:color w:val="000000"/>
          <w:sz w:val="22"/>
          <w:lang w:eastAsia="ru-RU"/>
        </w:rPr>
        <w:t>‒</w:t>
      </w:r>
      <w:r w:rsidRPr="00E3092A">
        <w:rPr>
          <w:color w:val="000000"/>
          <w:sz w:val="22"/>
          <w:lang w:eastAsia="ru-RU"/>
        </w:rPr>
        <w:t xml:space="preserve"> 0,6 см. </w:t>
      </w:r>
      <w:r w:rsidR="00B01B70">
        <w:rPr>
          <w:color w:val="000000"/>
          <w:sz w:val="22"/>
          <w:lang w:eastAsia="ru-RU"/>
        </w:rPr>
        <w:t xml:space="preserve">Образцы оформления списка литературы см. </w:t>
      </w:r>
      <w:hyperlink r:id="rId14" w:history="1">
        <w:r w:rsidR="00FF1255" w:rsidRPr="00D24624">
          <w:rPr>
            <w:rStyle w:val="a5"/>
            <w:sz w:val="22"/>
            <w:lang w:eastAsia="ru-RU"/>
          </w:rPr>
          <w:t>http://www.vak.org.by/ bibliographicDescription</w:t>
        </w:r>
      </w:hyperlink>
      <w:r w:rsidR="004E3B92">
        <w:rPr>
          <w:color w:val="000000"/>
          <w:sz w:val="22"/>
          <w:lang w:eastAsia="ru-RU"/>
        </w:rPr>
        <w:t xml:space="preserve">. </w:t>
      </w:r>
    </w:p>
    <w:p w:rsidR="000871BA" w:rsidRDefault="000871BA" w:rsidP="00B917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0871BA" w:rsidSect="00102942"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lastRenderedPageBreak/>
        <w:t>УДК 330.101.8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3B5B">
        <w:rPr>
          <w:rFonts w:ascii="Times New Roman" w:eastAsia="Times New Roman" w:hAnsi="Times New Roman" w:cs="Times New Roman"/>
          <w:b/>
          <w:lang w:eastAsia="ru-RU"/>
        </w:rPr>
        <w:t xml:space="preserve">ТЕХНИКО-ТЕХНОЛОГИЧЕСКИЙ ПРОГРЕСС </w:t>
      </w:r>
      <w:r w:rsidRPr="003F3B5B">
        <w:rPr>
          <w:rFonts w:ascii="Times New Roman" w:eastAsia="Times New Roman" w:hAnsi="Times New Roman" w:cs="Times New Roman"/>
          <w:b/>
          <w:lang w:eastAsia="ru-RU"/>
        </w:rPr>
        <w:br/>
        <w:t xml:space="preserve">И ЭНЕРГО-ВРЕМЕННОЙ ДУАЛИЗМ ТРУДА 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 xml:space="preserve">Байнев В. Ф., д-р экон. наук, профессор, </w:t>
      </w:r>
      <w:r w:rsidRPr="003F3B5B">
        <w:rPr>
          <w:rFonts w:ascii="Times New Roman" w:eastAsia="Times New Roman" w:hAnsi="Times New Roman" w:cs="Times New Roman"/>
          <w:lang w:eastAsia="ru-RU"/>
        </w:rPr>
        <w:br/>
        <w:t>зав. кафедрой инновационного менеджмента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>Белорусский государственный университет</w:t>
      </w:r>
      <w:r w:rsidRPr="003F3B5B">
        <w:rPr>
          <w:rFonts w:ascii="Times New Roman" w:eastAsia="Times New Roman" w:hAnsi="Times New Roman" w:cs="Times New Roman"/>
          <w:lang w:eastAsia="ru-RU"/>
        </w:rPr>
        <w:br/>
        <w:t>г. Минск, Республика Беларусь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>По словам выдающегося теоретика-политэконома К. Маркса, «экономия времени остается первым экономическим законом на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3F3B5B">
        <w:rPr>
          <w:rFonts w:ascii="Times New Roman" w:eastAsia="Times New Roman" w:hAnsi="Times New Roman" w:cs="Times New Roman"/>
          <w:lang w:eastAsia="ru-RU"/>
        </w:rPr>
        <w:t>основе коллективного производства» [1, c. 117]. Ретроспекти</w:t>
      </w:r>
      <w:r w:rsidRPr="003F3B5B">
        <w:rPr>
          <w:rFonts w:ascii="Times New Roman" w:eastAsia="Times New Roman" w:hAnsi="Times New Roman" w:cs="Times New Roman"/>
          <w:lang w:eastAsia="ru-RU"/>
        </w:rPr>
        <w:t>в</w:t>
      </w:r>
      <w:r w:rsidRPr="003F3B5B">
        <w:rPr>
          <w:rFonts w:ascii="Times New Roman" w:eastAsia="Times New Roman" w:hAnsi="Times New Roman" w:cs="Times New Roman"/>
          <w:lang w:eastAsia="ru-RU"/>
        </w:rPr>
        <w:t>ный анализ эволюции техники и технологий подтверждает ключ</w:t>
      </w:r>
      <w:r w:rsidRPr="003F3B5B">
        <w:rPr>
          <w:rFonts w:ascii="Times New Roman" w:eastAsia="Times New Roman" w:hAnsi="Times New Roman" w:cs="Times New Roman"/>
          <w:lang w:eastAsia="ru-RU"/>
        </w:rPr>
        <w:t>е</w:t>
      </w:r>
      <w:r w:rsidRPr="003F3B5B">
        <w:rPr>
          <w:rFonts w:ascii="Times New Roman" w:eastAsia="Times New Roman" w:hAnsi="Times New Roman" w:cs="Times New Roman"/>
          <w:lang w:eastAsia="ru-RU"/>
        </w:rPr>
        <w:t xml:space="preserve">вой тезис марксизма о том, что при всем их многообразии миссия технико-технологического прогресса заключается в повышении производительности труда и экономии рабочего времени. 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>С позиций развивающей марксизм потребительно-стоимостной концепции экономической теории (В. Ельмеев и др.) полезность (потребительная стоимость) любого технико-технологического фа</w:t>
      </w:r>
      <w:r w:rsidRPr="003F3B5B">
        <w:rPr>
          <w:rFonts w:ascii="Times New Roman" w:eastAsia="Times New Roman" w:hAnsi="Times New Roman" w:cs="Times New Roman"/>
          <w:lang w:eastAsia="ru-RU"/>
        </w:rPr>
        <w:t>к</w:t>
      </w:r>
      <w:r w:rsidRPr="003F3B5B">
        <w:rPr>
          <w:rFonts w:ascii="Times New Roman" w:eastAsia="Times New Roman" w:hAnsi="Times New Roman" w:cs="Times New Roman"/>
          <w:lang w:eastAsia="ru-RU"/>
        </w:rPr>
        <w:t>тора производства количественно определяется объемом живого труда, сэкономленного этим фактором за весь срок его использов</w:t>
      </w:r>
      <w:r w:rsidRPr="003F3B5B">
        <w:rPr>
          <w:rFonts w:ascii="Times New Roman" w:eastAsia="Times New Roman" w:hAnsi="Times New Roman" w:cs="Times New Roman"/>
          <w:lang w:eastAsia="ru-RU"/>
        </w:rPr>
        <w:t>а</w:t>
      </w:r>
      <w:r w:rsidRPr="003F3B5B">
        <w:rPr>
          <w:rFonts w:ascii="Times New Roman" w:eastAsia="Times New Roman" w:hAnsi="Times New Roman" w:cs="Times New Roman"/>
          <w:lang w:eastAsia="ru-RU"/>
        </w:rPr>
        <w:t>ния [2]. При этом экономисты традиционно меряют труд (живой, п</w:t>
      </w:r>
      <w:r w:rsidRPr="003F3B5B">
        <w:rPr>
          <w:rFonts w:ascii="Times New Roman" w:eastAsia="Times New Roman" w:hAnsi="Times New Roman" w:cs="Times New Roman"/>
          <w:spacing w:val="-4"/>
          <w:lang w:eastAsia="ru-RU"/>
        </w:rPr>
        <w:t>рошлый, сэкономленный, затраченный и т. д.) в единицах времени –</w:t>
      </w:r>
      <w:r w:rsidRPr="003F3B5B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3F3B5B">
        <w:rPr>
          <w:rFonts w:ascii="Times New Roman" w:eastAsia="Times New Roman" w:hAnsi="Times New Roman" w:cs="Times New Roman"/>
          <w:lang w:eastAsia="ru-RU"/>
        </w:rPr>
        <w:t>человеко-часах или же вообще просто в часах.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>Данный, назовем его классическим, подход представляется н</w:t>
      </w:r>
      <w:r w:rsidRPr="003F3B5B">
        <w:rPr>
          <w:rFonts w:ascii="Times New Roman" w:eastAsia="Times New Roman" w:hAnsi="Times New Roman" w:cs="Times New Roman"/>
          <w:lang w:eastAsia="ru-RU"/>
        </w:rPr>
        <w:t>е</w:t>
      </w:r>
      <w:r w:rsidRPr="003F3B5B">
        <w:rPr>
          <w:rFonts w:ascii="Times New Roman" w:eastAsia="Times New Roman" w:hAnsi="Times New Roman" w:cs="Times New Roman"/>
          <w:lang w:eastAsia="ru-RU"/>
        </w:rPr>
        <w:t>точным и даже ошибочным в условиях индустриальной и тем более неоиндустриальной экономики с ее тотальной механизацией, авт</w:t>
      </w:r>
      <w:r w:rsidRPr="003F3B5B">
        <w:rPr>
          <w:rFonts w:ascii="Times New Roman" w:eastAsia="Times New Roman" w:hAnsi="Times New Roman" w:cs="Times New Roman"/>
          <w:lang w:eastAsia="ru-RU"/>
        </w:rPr>
        <w:t>о</w:t>
      </w:r>
      <w:r w:rsidRPr="003F3B5B">
        <w:rPr>
          <w:rFonts w:ascii="Times New Roman" w:eastAsia="Times New Roman" w:hAnsi="Times New Roman" w:cs="Times New Roman"/>
          <w:lang w:eastAsia="ru-RU"/>
        </w:rPr>
        <w:t>матизацией, интеллектуализацией производства и быта.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>Во-первых, время – это философская категория, имеющая знач</w:t>
      </w:r>
      <w:r w:rsidRPr="003F3B5B">
        <w:rPr>
          <w:rFonts w:ascii="Times New Roman" w:eastAsia="Times New Roman" w:hAnsi="Times New Roman" w:cs="Times New Roman"/>
          <w:lang w:eastAsia="ru-RU"/>
        </w:rPr>
        <w:t>е</w:t>
      </w:r>
      <w:r w:rsidRPr="003F3B5B">
        <w:rPr>
          <w:rFonts w:ascii="Times New Roman" w:eastAsia="Times New Roman" w:hAnsi="Times New Roman" w:cs="Times New Roman"/>
          <w:lang w:eastAsia="ru-RU"/>
        </w:rPr>
        <w:t>ние лишь для живых систем (растений, животных, людей, общества в целом). Неслучайно время непосредственно не входит в число ключевых (труд, капитал, земля, предпринимательские способн</w:t>
      </w:r>
      <w:r w:rsidRPr="003F3B5B">
        <w:rPr>
          <w:rFonts w:ascii="Times New Roman" w:eastAsia="Times New Roman" w:hAnsi="Times New Roman" w:cs="Times New Roman"/>
          <w:lang w:eastAsia="ru-RU"/>
        </w:rPr>
        <w:t>о</w:t>
      </w:r>
      <w:r w:rsidRPr="003F3B5B">
        <w:rPr>
          <w:rFonts w:ascii="Times New Roman" w:eastAsia="Times New Roman" w:hAnsi="Times New Roman" w:cs="Times New Roman"/>
          <w:lang w:eastAsia="ru-RU"/>
        </w:rPr>
        <w:t>сти) факторов производства. А по мере замещения машинами труда человека и наступления эпохи безлюдных технологий время вообще перестает быть даже опосредованно значимым фактором произво</w:t>
      </w:r>
      <w:r w:rsidRPr="003F3B5B">
        <w:rPr>
          <w:rFonts w:ascii="Times New Roman" w:eastAsia="Times New Roman" w:hAnsi="Times New Roman" w:cs="Times New Roman"/>
          <w:lang w:eastAsia="ru-RU"/>
        </w:rPr>
        <w:t>д</w:t>
      </w:r>
      <w:r w:rsidRPr="003F3B5B">
        <w:rPr>
          <w:rFonts w:ascii="Times New Roman" w:eastAsia="Times New Roman" w:hAnsi="Times New Roman" w:cs="Times New Roman"/>
          <w:lang w:eastAsia="ru-RU"/>
        </w:rPr>
        <w:t>ства. Иными словами, для преобразования исходного сырья в к</w:t>
      </w:r>
      <w:r w:rsidRPr="003F3B5B">
        <w:rPr>
          <w:rFonts w:ascii="Times New Roman" w:eastAsia="Times New Roman" w:hAnsi="Times New Roman" w:cs="Times New Roman"/>
          <w:lang w:eastAsia="ru-RU"/>
        </w:rPr>
        <w:t>о</w:t>
      </w:r>
      <w:r w:rsidRPr="003F3B5B">
        <w:rPr>
          <w:rFonts w:ascii="Times New Roman" w:eastAsia="Times New Roman" w:hAnsi="Times New Roman" w:cs="Times New Roman"/>
          <w:lang w:eastAsia="ru-RU"/>
        </w:rPr>
        <w:t>нечный продукт значимы отнюдь не траты времени человеком, а его энергетический вклад в такое преобразование-производство.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lastRenderedPageBreak/>
        <w:t xml:space="preserve">Во-вторых, труд имеет двойственную природу, обнаруживая энерго-временной дуализм (наподобие корпускулярно-волнового дуализма фотона в физике). С одной стороны, труд, действительно, может быть отождествлен со временем, расходуемым человеком </w:t>
      </w:r>
      <w:r w:rsidRPr="003F3B5B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3F3B5B">
        <w:rPr>
          <w:rFonts w:ascii="Times New Roman" w:eastAsia="Times New Roman" w:hAnsi="Times New Roman" w:cs="Times New Roman"/>
          <w:lang w:eastAsia="ru-RU"/>
        </w:rPr>
        <w:t>а выполнение производственных функций. А с другой стороны, труд – это энергия (физическая, интеллектуальная, творческая), к</w:t>
      </w:r>
      <w:r w:rsidRPr="003F3B5B">
        <w:rPr>
          <w:rFonts w:ascii="Times New Roman" w:eastAsia="Times New Roman" w:hAnsi="Times New Roman" w:cs="Times New Roman"/>
          <w:lang w:eastAsia="ru-RU"/>
        </w:rPr>
        <w:t>о</w:t>
      </w:r>
      <w:r w:rsidRPr="003F3B5B">
        <w:rPr>
          <w:rFonts w:ascii="Times New Roman" w:eastAsia="Times New Roman" w:hAnsi="Times New Roman" w:cs="Times New Roman"/>
          <w:lang w:eastAsia="ru-RU"/>
        </w:rPr>
        <w:t>торую человек вкладывает в их осуществление. Поэтому труд м</w:t>
      </w:r>
      <w:r w:rsidRPr="003F3B5B">
        <w:rPr>
          <w:rFonts w:ascii="Times New Roman" w:eastAsia="Times New Roman" w:hAnsi="Times New Roman" w:cs="Times New Roman"/>
          <w:lang w:eastAsia="ru-RU"/>
        </w:rPr>
        <w:t>о</w:t>
      </w:r>
      <w:r w:rsidRPr="003F3B5B">
        <w:rPr>
          <w:rFonts w:ascii="Times New Roman" w:eastAsia="Times New Roman" w:hAnsi="Times New Roman" w:cs="Times New Roman"/>
          <w:lang w:eastAsia="ru-RU"/>
        </w:rPr>
        <w:t>жет быть измерен как в единицах времени, так и в энергетических единицах (неслучайно единицы измерения труда – человеко-час и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3F3B5B">
        <w:rPr>
          <w:rFonts w:ascii="Times New Roman" w:eastAsia="Times New Roman" w:hAnsi="Times New Roman" w:cs="Times New Roman"/>
          <w:lang w:eastAsia="ru-RU"/>
        </w:rPr>
        <w:t>энергии – киловатт-час схожи по своему строению).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>В силу своих физико-биологических особенностей средний р</w:t>
      </w:r>
      <w:r w:rsidRPr="003F3B5B">
        <w:rPr>
          <w:rFonts w:ascii="Times New Roman" w:eastAsia="Times New Roman" w:hAnsi="Times New Roman" w:cs="Times New Roman"/>
          <w:lang w:eastAsia="ru-RU"/>
        </w:rPr>
        <w:t>а</w:t>
      </w:r>
      <w:r w:rsidRPr="003F3B5B">
        <w:rPr>
          <w:rFonts w:ascii="Times New Roman" w:eastAsia="Times New Roman" w:hAnsi="Times New Roman" w:cs="Times New Roman"/>
          <w:lang w:eastAsia="ru-RU"/>
        </w:rPr>
        <w:t xml:space="preserve">ботник, выполняя даже разные виды работ, за равные промежутки времени выделяет одинаковое количество физической (мускульной) энергии. Поэтому в доиндустриальную эпоху труд правомерно было </w:t>
      </w:r>
      <w:r w:rsidRPr="003F3B5B">
        <w:rPr>
          <w:rFonts w:ascii="Times New Roman" w:eastAsia="Times New Roman" w:hAnsi="Times New Roman" w:cs="Times New Roman"/>
          <w:spacing w:val="-2"/>
          <w:lang w:eastAsia="ru-RU"/>
        </w:rPr>
        <w:t>измерять в единицах времени. Однако сегодня пропорциональность между расходованием времени и энергетическим вкладом работника в производство из-за масштабного вовлечения в него природной энергии сильно нарушена. Поэтому в современной экономике точное</w:t>
      </w:r>
      <w:r w:rsidRPr="003F3B5B">
        <w:rPr>
          <w:rFonts w:ascii="Times New Roman" w:eastAsia="Times New Roman" w:hAnsi="Times New Roman" w:cs="Times New Roman"/>
          <w:lang w:eastAsia="ru-RU"/>
        </w:rPr>
        <w:t xml:space="preserve"> количественное измерение труда возможно лишь в </w:t>
      </w:r>
      <w:r w:rsidRPr="003F3B5B">
        <w:rPr>
          <w:rFonts w:ascii="Times New Roman" w:eastAsia="Times New Roman" w:hAnsi="Times New Roman" w:cs="Times New Roman"/>
          <w:spacing w:val="-2"/>
          <w:lang w:eastAsia="ru-RU"/>
        </w:rPr>
        <w:t>энергетических единицах. Это опять-таки напоминает ситуацию в физике, когда в условиях приближения к скорости света необходим отказ от кла</w:t>
      </w:r>
      <w:r w:rsidRPr="003F3B5B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3F3B5B">
        <w:rPr>
          <w:rFonts w:ascii="Times New Roman" w:eastAsia="Times New Roman" w:hAnsi="Times New Roman" w:cs="Times New Roman"/>
          <w:spacing w:val="-2"/>
          <w:lang w:eastAsia="ru-RU"/>
        </w:rPr>
        <w:t>сической механики в пользу релятивистской механики.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B5B">
        <w:rPr>
          <w:rFonts w:ascii="Times New Roman" w:eastAsia="Times New Roman" w:hAnsi="Times New Roman" w:cs="Times New Roman"/>
          <w:lang w:eastAsia="ru-RU"/>
        </w:rPr>
        <w:t>С учетом этого под технико-технологическим прогрессом след</w:t>
      </w:r>
      <w:r w:rsidRPr="003F3B5B">
        <w:rPr>
          <w:rFonts w:ascii="Times New Roman" w:eastAsia="Times New Roman" w:hAnsi="Times New Roman" w:cs="Times New Roman"/>
          <w:lang w:eastAsia="ru-RU"/>
        </w:rPr>
        <w:t>у</w:t>
      </w:r>
      <w:r w:rsidRPr="003F3B5B">
        <w:rPr>
          <w:rFonts w:ascii="Times New Roman" w:eastAsia="Times New Roman" w:hAnsi="Times New Roman" w:cs="Times New Roman"/>
          <w:lang w:eastAsia="ru-RU"/>
        </w:rPr>
        <w:t>ет понимать процесс совершенствования техники и технологий с целью повышения конкурентоспособности экономических систем за счет реализуемого при посредничестве техники замещения пр</w:t>
      </w:r>
      <w:r w:rsidRPr="003F3B5B">
        <w:rPr>
          <w:rFonts w:ascii="Times New Roman" w:eastAsia="Times New Roman" w:hAnsi="Times New Roman" w:cs="Times New Roman"/>
          <w:lang w:eastAsia="ru-RU"/>
        </w:rPr>
        <w:t>и</w:t>
      </w:r>
      <w:r w:rsidRPr="003F3B5B">
        <w:rPr>
          <w:rFonts w:ascii="Times New Roman" w:eastAsia="Times New Roman" w:hAnsi="Times New Roman" w:cs="Times New Roman"/>
          <w:lang w:eastAsia="ru-RU"/>
        </w:rPr>
        <w:t>родными силами энергии (физической, интеллектуальной, творч</w:t>
      </w:r>
      <w:r w:rsidRPr="003F3B5B">
        <w:rPr>
          <w:rFonts w:ascii="Times New Roman" w:eastAsia="Times New Roman" w:hAnsi="Times New Roman" w:cs="Times New Roman"/>
          <w:lang w:eastAsia="ru-RU"/>
        </w:rPr>
        <w:t>е</w:t>
      </w:r>
      <w:r w:rsidRPr="003F3B5B">
        <w:rPr>
          <w:rFonts w:ascii="Times New Roman" w:eastAsia="Times New Roman" w:hAnsi="Times New Roman" w:cs="Times New Roman"/>
          <w:lang w:eastAsia="ru-RU"/>
        </w:rPr>
        <w:t>ской) человека. Соответственно замещением энергии человека о</w:t>
      </w:r>
      <w:r w:rsidRPr="003F3B5B">
        <w:rPr>
          <w:rFonts w:ascii="Times New Roman" w:eastAsia="Times New Roman" w:hAnsi="Times New Roman" w:cs="Times New Roman"/>
          <w:lang w:eastAsia="ru-RU"/>
        </w:rPr>
        <w:t>п</w:t>
      </w:r>
      <w:r w:rsidRPr="003F3B5B">
        <w:rPr>
          <w:rFonts w:ascii="Times New Roman" w:eastAsia="Times New Roman" w:hAnsi="Times New Roman" w:cs="Times New Roman"/>
          <w:lang w:eastAsia="ru-RU"/>
        </w:rPr>
        <w:t>ределяется и полезность технических факторов производства.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3B5B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литературы</w:t>
      </w:r>
    </w:p>
    <w:p w:rsidR="003F3B5B" w:rsidRPr="003F3B5B" w:rsidRDefault="003F3B5B" w:rsidP="003F3B5B">
      <w:pPr>
        <w:tabs>
          <w:tab w:val="left" w:leader="dot" w:pos="6112"/>
          <w:tab w:val="left" w:leader="dot" w:pos="62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B5B">
        <w:rPr>
          <w:rFonts w:ascii="Times New Roman" w:eastAsia="Times New Roman" w:hAnsi="Times New Roman" w:cs="Times New Roman"/>
          <w:color w:val="000000"/>
          <w:lang w:eastAsia="ru-RU"/>
        </w:rPr>
        <w:t>1. Маркс, К. Экономические рукописи 1857-1859 годов / К. Маркс, Ф. Энгельс. – Соч. 2-е изд. – Т. 46. – Ч. I. – 560 c.</w:t>
      </w:r>
    </w:p>
    <w:p w:rsidR="00E61922" w:rsidRDefault="003F3B5B" w:rsidP="00E619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3B5B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3F3B5B">
        <w:rPr>
          <w:rFonts w:ascii="Times New Roman" w:eastAsia="Times New Roman" w:hAnsi="Times New Roman" w:cs="Times New Roman"/>
          <w:color w:val="000000"/>
          <w:lang w:val="uk-UA" w:eastAsia="ru-RU"/>
        </w:rPr>
        <w:t>Ельмеев, В. Я.</w:t>
      </w:r>
      <w:r w:rsidRPr="003F3B5B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Социальная экономия труда (Общие основы п</w:t>
      </w:r>
      <w:r w:rsidRPr="003F3B5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F3B5B">
        <w:rPr>
          <w:rFonts w:ascii="Times New Roman" w:eastAsia="Times New Roman" w:hAnsi="Times New Roman" w:cs="Times New Roman"/>
          <w:color w:val="000000"/>
          <w:lang w:eastAsia="ru-RU"/>
        </w:rPr>
        <w:t>литической экономии) / В. Я. Ельмеев. – Санкт-Петербург: Изд-во СПбГУ, 2007. – 576 с.</w:t>
      </w:r>
    </w:p>
    <w:p w:rsidR="00C726E3" w:rsidRPr="00F43E06" w:rsidRDefault="00E61922" w:rsidP="00E619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="00C726E3" w:rsidRPr="00F43E06">
        <w:rPr>
          <w:rFonts w:ascii="Times New Roman" w:hAnsi="Times New Roman"/>
        </w:rPr>
        <w:lastRenderedPageBreak/>
        <w:t xml:space="preserve">УДК </w:t>
      </w:r>
      <w:hyperlink r:id="rId17" w:history="1">
        <w:r w:rsidR="00C726E3" w:rsidRPr="00C726E3">
          <w:rPr>
            <w:rStyle w:val="a5"/>
            <w:rFonts w:ascii="Times New Roman" w:hAnsi="Times New Roman"/>
            <w:color w:val="auto"/>
            <w:u w:val="none"/>
          </w:rPr>
          <w:t>338.242</w:t>
        </w:r>
      </w:hyperlink>
      <w:r w:rsidR="00C726E3" w:rsidRPr="00C726E3">
        <w:rPr>
          <w:rFonts w:ascii="Times New Roman" w:hAnsi="Times New Roman"/>
        </w:rPr>
        <w:t>;</w:t>
      </w:r>
      <w:r w:rsidR="00C726E3" w:rsidRPr="00F43E06">
        <w:rPr>
          <w:rFonts w:ascii="Times New Roman" w:hAnsi="Times New Roman"/>
        </w:rPr>
        <w:t xml:space="preserve"> 339.972</w:t>
      </w:r>
    </w:p>
    <w:p w:rsidR="00C726E3" w:rsidRPr="00F43E06" w:rsidRDefault="00C726E3" w:rsidP="00C726E3">
      <w:pPr>
        <w:spacing w:after="0" w:line="240" w:lineRule="auto"/>
        <w:jc w:val="center"/>
        <w:rPr>
          <w:rFonts w:ascii="Times New Roman" w:hAnsi="Times New Roman"/>
          <w:b/>
        </w:rPr>
      </w:pPr>
      <w:r w:rsidRPr="00F43E06">
        <w:rPr>
          <w:rFonts w:ascii="Times New Roman" w:hAnsi="Times New Roman"/>
          <w:b/>
          <w:shd w:val="clear" w:color="auto" w:fill="FFFFFF"/>
        </w:rPr>
        <w:t>ФОРМИРОВАНИЕ СОГЛАСОВАННОЙ ПРОМЫШЛЕННОЙ ПОЛИТИКИ ЕАЭС НА ОСНОВЕ ПРОЦЕССНОГО ПОДХОДА</w:t>
      </w:r>
    </w:p>
    <w:p w:rsidR="00C726E3" w:rsidRPr="00F43E06" w:rsidRDefault="00C726E3" w:rsidP="00C726E3">
      <w:pPr>
        <w:spacing w:after="0" w:line="240" w:lineRule="auto"/>
        <w:ind w:firstLine="284"/>
        <w:jc w:val="center"/>
        <w:rPr>
          <w:rFonts w:ascii="Times New Roman" w:hAnsi="Times New Roman"/>
          <w:i/>
        </w:rPr>
      </w:pPr>
    </w:p>
    <w:p w:rsidR="00C726E3" w:rsidRPr="00F43E06" w:rsidRDefault="00C726E3" w:rsidP="00C726E3">
      <w:pPr>
        <w:spacing w:after="0" w:line="240" w:lineRule="auto"/>
        <w:jc w:val="center"/>
        <w:rPr>
          <w:rFonts w:ascii="Times New Roman" w:hAnsi="Times New Roman"/>
        </w:rPr>
      </w:pPr>
      <w:r w:rsidRPr="00F43E06">
        <w:rPr>
          <w:rFonts w:ascii="Times New Roman" w:hAnsi="Times New Roman"/>
        </w:rPr>
        <w:t>Гурский В. Л., канд. экон. наук., доцент, зав. кафедрой экономики</w:t>
      </w:r>
    </w:p>
    <w:p w:rsidR="00C726E3" w:rsidRPr="00F43E06" w:rsidRDefault="00C726E3" w:rsidP="00C726E3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F43E06">
        <w:rPr>
          <w:rFonts w:ascii="Times New Roman" w:hAnsi="Times New Roman"/>
        </w:rPr>
        <w:t>БИП-Институт правоведения</w:t>
      </w:r>
    </w:p>
    <w:p w:rsidR="00C726E3" w:rsidRPr="00F43E06" w:rsidRDefault="00C726E3" w:rsidP="00C726E3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F43E06">
        <w:rPr>
          <w:rFonts w:ascii="Times New Roman" w:hAnsi="Times New Roman"/>
        </w:rPr>
        <w:t xml:space="preserve">г. Минск, </w:t>
      </w:r>
      <w:r w:rsidR="00E67246">
        <w:rPr>
          <w:rFonts w:ascii="Times New Roman" w:hAnsi="Times New Roman"/>
        </w:rPr>
        <w:t xml:space="preserve">Республика </w:t>
      </w:r>
      <w:r w:rsidRPr="00F43E06">
        <w:rPr>
          <w:rFonts w:ascii="Times New Roman" w:hAnsi="Times New Roman"/>
        </w:rPr>
        <w:t>Беларусь</w:t>
      </w:r>
    </w:p>
    <w:p w:rsidR="00C726E3" w:rsidRPr="00F43E06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  <w:i/>
        </w:rPr>
      </w:pPr>
    </w:p>
    <w:p w:rsidR="00C726E3" w:rsidRPr="00F43E06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 w:rsidRPr="00F43E06">
        <w:rPr>
          <w:rFonts w:ascii="Times New Roman" w:hAnsi="Times New Roman"/>
          <w:shd w:val="clear" w:color="auto" w:fill="FFFFFF"/>
        </w:rPr>
        <w:t>Многие сложности интеграционных процессов в ЕАЭС обусло</w:t>
      </w:r>
      <w:r w:rsidRPr="00F43E06">
        <w:rPr>
          <w:rFonts w:ascii="Times New Roman" w:hAnsi="Times New Roman"/>
          <w:shd w:val="clear" w:color="auto" w:fill="FFFFFF"/>
        </w:rPr>
        <w:t>в</w:t>
      </w:r>
      <w:r w:rsidRPr="00F43E06">
        <w:rPr>
          <w:rFonts w:ascii="Times New Roman" w:hAnsi="Times New Roman"/>
          <w:shd w:val="clear" w:color="auto" w:fill="FFFFFF"/>
        </w:rPr>
        <w:t>лены т</w:t>
      </w:r>
      <w:r>
        <w:rPr>
          <w:rFonts w:ascii="Times New Roman" w:hAnsi="Times New Roman"/>
          <w:shd w:val="clear" w:color="auto" w:fill="FFFFFF"/>
        </w:rPr>
        <w:t xml:space="preserve">ем, что они совпали по времени </w:t>
      </w:r>
      <w:r w:rsidRPr="00F43E06">
        <w:rPr>
          <w:rFonts w:ascii="Times New Roman" w:hAnsi="Times New Roman"/>
          <w:shd w:val="clear" w:color="auto" w:fill="FFFFFF"/>
        </w:rPr>
        <w:t>с процессом смены технол</w:t>
      </w:r>
      <w:r w:rsidRPr="00F43E06">
        <w:rPr>
          <w:rFonts w:ascii="Times New Roman" w:hAnsi="Times New Roman"/>
          <w:shd w:val="clear" w:color="auto" w:fill="FFFFFF"/>
        </w:rPr>
        <w:t>о</w:t>
      </w:r>
      <w:r w:rsidRPr="00F43E06">
        <w:rPr>
          <w:rFonts w:ascii="Times New Roman" w:hAnsi="Times New Roman"/>
          <w:shd w:val="clear" w:color="auto" w:fill="FFFFFF"/>
        </w:rPr>
        <w:t>гического уклада на основе новой технологической революции. Как</w:t>
      </w:r>
      <w:r>
        <w:rPr>
          <w:rFonts w:ascii="Times New Roman" w:hAnsi="Times New Roman"/>
          <w:shd w:val="clear" w:color="auto" w:fill="FFFFFF"/>
          <w:lang w:val="en-US"/>
        </w:rPr>
        <w:t> </w:t>
      </w:r>
      <w:r w:rsidRPr="00F43E06">
        <w:rPr>
          <w:rFonts w:ascii="Times New Roman" w:hAnsi="Times New Roman"/>
          <w:shd w:val="clear" w:color="auto" w:fill="FFFFFF"/>
        </w:rPr>
        <w:t>отмечает К. Перес</w:t>
      </w:r>
      <w:r>
        <w:rPr>
          <w:rFonts w:ascii="Times New Roman" w:hAnsi="Times New Roman"/>
          <w:shd w:val="clear" w:color="auto" w:fill="FFFFFF"/>
        </w:rPr>
        <w:t>,</w:t>
      </w:r>
      <w:r w:rsidRPr="00F43E06">
        <w:rPr>
          <w:rFonts w:ascii="Times New Roman" w:hAnsi="Times New Roman"/>
          <w:shd w:val="clear" w:color="auto" w:fill="FFFFFF"/>
        </w:rPr>
        <w:t xml:space="preserve"> «</w:t>
      </w:r>
      <w:r>
        <w:rPr>
          <w:rFonts w:ascii="Times New Roman" w:hAnsi="Times New Roman"/>
        </w:rPr>
        <w:t>с</w:t>
      </w:r>
      <w:r w:rsidRPr="00F43E06">
        <w:rPr>
          <w:rFonts w:ascii="Times New Roman" w:hAnsi="Times New Roman"/>
        </w:rPr>
        <w:t>уще</w:t>
      </w:r>
      <w:r>
        <w:rPr>
          <w:rFonts w:ascii="Times New Roman" w:hAnsi="Times New Roman"/>
        </w:rPr>
        <w:t>ствующая инфраструктура, создан</w:t>
      </w:r>
      <w:r w:rsidRPr="00F43E06">
        <w:rPr>
          <w:rFonts w:ascii="Times New Roman" w:hAnsi="Times New Roman"/>
        </w:rPr>
        <w:t>ная для управления ростом на ос</w:t>
      </w:r>
      <w:r>
        <w:rPr>
          <w:rFonts w:ascii="Times New Roman" w:hAnsi="Times New Roman"/>
        </w:rPr>
        <w:t>нове предыдущего набора техноло</w:t>
      </w:r>
      <w:r w:rsidRPr="00F43E06">
        <w:rPr>
          <w:rFonts w:ascii="Times New Roman" w:hAnsi="Times New Roman"/>
        </w:rPr>
        <w:t xml:space="preserve">гий, не соответствует новым требованиям» [1, </w:t>
      </w:r>
      <w:r>
        <w:rPr>
          <w:rFonts w:ascii="Times New Roman" w:hAnsi="Times New Roman"/>
        </w:rPr>
        <w:t>с</w:t>
      </w:r>
      <w:r w:rsidRPr="00F43E06">
        <w:rPr>
          <w:rFonts w:ascii="Times New Roman" w:hAnsi="Times New Roman"/>
        </w:rPr>
        <w:t>. 18]. Результативность в</w:t>
      </w:r>
      <w:r w:rsidRPr="00F43E06">
        <w:rPr>
          <w:rFonts w:ascii="Times New Roman" w:hAnsi="Times New Roman"/>
          <w:shd w:val="clear" w:color="auto" w:fill="FFFFFF"/>
        </w:rPr>
        <w:t>недрение новой производственной парадигмы полностью зависит от выработки модели и реализации механизма согласования интер</w:t>
      </w:r>
      <w:r w:rsidRPr="00F43E06">
        <w:rPr>
          <w:rFonts w:ascii="Times New Roman" w:hAnsi="Times New Roman"/>
          <w:shd w:val="clear" w:color="auto" w:fill="FFFFFF"/>
        </w:rPr>
        <w:t>е</w:t>
      </w:r>
      <w:r w:rsidRPr="00F43E06">
        <w:rPr>
          <w:rFonts w:ascii="Times New Roman" w:hAnsi="Times New Roman"/>
          <w:shd w:val="clear" w:color="auto" w:fill="FFFFFF"/>
        </w:rPr>
        <w:t xml:space="preserve">сов субъектов промышленного развития страны или группы стран. </w:t>
      </w:r>
    </w:p>
    <w:p w:rsidR="00C726E3" w:rsidRPr="00F43E06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 w:rsidRPr="00F43E06">
        <w:rPr>
          <w:rFonts w:ascii="Times New Roman" w:hAnsi="Times New Roman"/>
        </w:rPr>
        <w:t>Формирование промышленной политики государства, а тем б</w:t>
      </w:r>
      <w:r w:rsidRPr="00F43E06">
        <w:rPr>
          <w:rFonts w:ascii="Times New Roman" w:hAnsi="Times New Roman"/>
        </w:rPr>
        <w:t>о</w:t>
      </w:r>
      <w:r w:rsidRPr="00F43E06">
        <w:rPr>
          <w:rFonts w:ascii="Times New Roman" w:hAnsi="Times New Roman"/>
        </w:rPr>
        <w:t>лее согласованной промышленной политики интеграционного объ</w:t>
      </w:r>
      <w:r w:rsidRPr="00F43E06">
        <w:rPr>
          <w:rFonts w:ascii="Times New Roman" w:hAnsi="Times New Roman"/>
        </w:rPr>
        <w:t>е</w:t>
      </w:r>
      <w:r w:rsidRPr="00F43E06">
        <w:rPr>
          <w:rFonts w:ascii="Times New Roman" w:hAnsi="Times New Roman"/>
        </w:rPr>
        <w:t>динения, в новых условиях, возможно только на основе субъект-субъектного подхода, определяющего функционирование промы</w:t>
      </w:r>
      <w:r w:rsidRPr="00F43E06">
        <w:rPr>
          <w:rFonts w:ascii="Times New Roman" w:hAnsi="Times New Roman"/>
        </w:rPr>
        <w:t>ш</w:t>
      </w:r>
      <w:r w:rsidRPr="00F43E06">
        <w:rPr>
          <w:rFonts w:ascii="Times New Roman" w:hAnsi="Times New Roman"/>
        </w:rPr>
        <w:t>ленной политики как</w:t>
      </w:r>
      <w:r w:rsidRPr="00F43E06">
        <w:rPr>
          <w:rFonts w:ascii="Times New Roman" w:hAnsi="Times New Roman"/>
          <w:shd w:val="clear" w:color="auto" w:fill="FFFFFF"/>
        </w:rPr>
        <w:t xml:space="preserve"> непрерывно эволюционирующий процесс </w:t>
      </w:r>
      <w:r w:rsidRPr="00E661D2">
        <w:rPr>
          <w:rFonts w:ascii="Times New Roman" w:hAnsi="Times New Roman"/>
          <w:spacing w:val="-4"/>
          <w:shd w:val="clear" w:color="auto" w:fill="FFFFFF"/>
        </w:rPr>
        <w:t xml:space="preserve">управляющего взаимодействия множества ее субъектов </w:t>
      </w:r>
      <w:r w:rsidRPr="00E661D2">
        <w:rPr>
          <w:rFonts w:ascii="Times New Roman" w:hAnsi="Times New Roman"/>
          <w:spacing w:val="-4"/>
        </w:rPr>
        <w:t>по</w:t>
      </w:r>
      <w:r w:rsidRPr="00E661D2">
        <w:rPr>
          <w:rFonts w:ascii="Times New Roman" w:hAnsi="Times New Roman"/>
          <w:spacing w:val="-4"/>
          <w:lang w:val="en-US"/>
        </w:rPr>
        <w:t> </w:t>
      </w:r>
      <w:r w:rsidRPr="00E661D2">
        <w:rPr>
          <w:rFonts w:ascii="Times New Roman" w:hAnsi="Times New Roman"/>
          <w:spacing w:val="-4"/>
        </w:rPr>
        <w:t>регулированию, соподчинению и согласованию их интересов</w:t>
      </w:r>
      <w:r w:rsidRPr="00F43E06">
        <w:rPr>
          <w:rFonts w:ascii="Times New Roman" w:hAnsi="Times New Roman"/>
        </w:rPr>
        <w:t>.</w:t>
      </w:r>
    </w:p>
    <w:p w:rsidR="00C726E3" w:rsidRPr="00F43E06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 w:rsidRPr="00F43E06">
        <w:rPr>
          <w:rFonts w:ascii="Times New Roman" w:hAnsi="Times New Roman"/>
        </w:rPr>
        <w:t>Актуальность предложенного подхода определяется тем, что во-первых государство является не монолитной структурой, а фун</w:t>
      </w:r>
      <w:r w:rsidRPr="00F43E06">
        <w:rPr>
          <w:rFonts w:ascii="Times New Roman" w:hAnsi="Times New Roman"/>
        </w:rPr>
        <w:t>к</w:t>
      </w:r>
      <w:r w:rsidRPr="00F43E06">
        <w:rPr>
          <w:rFonts w:ascii="Times New Roman" w:hAnsi="Times New Roman"/>
        </w:rPr>
        <w:t>ционирует как множество субъектов регулирования (хотя и име</w:t>
      </w:r>
      <w:r w:rsidRPr="00F43E06">
        <w:rPr>
          <w:rFonts w:ascii="Times New Roman" w:hAnsi="Times New Roman"/>
        </w:rPr>
        <w:t>ю</w:t>
      </w:r>
      <w:r w:rsidRPr="00F43E06">
        <w:rPr>
          <w:rFonts w:ascii="Times New Roman" w:hAnsi="Times New Roman"/>
        </w:rPr>
        <w:t>щих общую цель, но решающих разные задачи и движимых разли</w:t>
      </w:r>
      <w:r w:rsidRPr="00F43E06">
        <w:rPr>
          <w:rFonts w:ascii="Times New Roman" w:hAnsi="Times New Roman"/>
        </w:rPr>
        <w:t>ч</w:t>
      </w:r>
      <w:r w:rsidRPr="00F43E06">
        <w:rPr>
          <w:rFonts w:ascii="Times New Roman" w:hAnsi="Times New Roman"/>
        </w:rPr>
        <w:t>ными интересами),  во-вторых элементы промышленного комплекса (предприятия как национальные, так и зарубежные, холдинги, ко</w:t>
      </w:r>
      <w:r w:rsidRPr="00F43E06">
        <w:rPr>
          <w:rFonts w:ascii="Times New Roman" w:hAnsi="Times New Roman"/>
        </w:rPr>
        <w:t>н</w:t>
      </w:r>
      <w:r w:rsidRPr="00F43E06">
        <w:rPr>
          <w:rFonts w:ascii="Times New Roman" w:hAnsi="Times New Roman"/>
        </w:rPr>
        <w:t>церны, корпорации и др.) являются активными участниками форм</w:t>
      </w:r>
      <w:r w:rsidRPr="00F43E06">
        <w:rPr>
          <w:rFonts w:ascii="Times New Roman" w:hAnsi="Times New Roman"/>
        </w:rPr>
        <w:t>и</w:t>
      </w:r>
      <w:r w:rsidRPr="00F43E06">
        <w:rPr>
          <w:rFonts w:ascii="Times New Roman" w:hAnsi="Times New Roman"/>
        </w:rPr>
        <w:t>рования промышленной политики, и в-третьих в международных отношениях отсутствует единый центр управления и четкая иера</w:t>
      </w:r>
      <w:r w:rsidRPr="00F43E06">
        <w:rPr>
          <w:rFonts w:ascii="Times New Roman" w:hAnsi="Times New Roman"/>
        </w:rPr>
        <w:t>р</w:t>
      </w:r>
      <w:r w:rsidRPr="00F43E06">
        <w:rPr>
          <w:rFonts w:ascii="Times New Roman" w:hAnsi="Times New Roman"/>
        </w:rPr>
        <w:t>хия власти (когда четко прописаны функции и полномочия всех участников управленческого процесса, все они подчинены единому центру и</w:t>
      </w:r>
      <w:r>
        <w:rPr>
          <w:rFonts w:ascii="Times New Roman" w:hAnsi="Times New Roman"/>
          <w:lang w:val="en-US"/>
        </w:rPr>
        <w:t> </w:t>
      </w:r>
      <w:r w:rsidRPr="00F43E06">
        <w:rPr>
          <w:rFonts w:ascii="Times New Roman" w:hAnsi="Times New Roman"/>
        </w:rPr>
        <w:t>имеют единые ориентиры для оценки эффективности пр</w:t>
      </w:r>
      <w:r w:rsidRPr="00F43E06">
        <w:rPr>
          <w:rFonts w:ascii="Times New Roman" w:hAnsi="Times New Roman"/>
        </w:rPr>
        <w:t>и</w:t>
      </w:r>
      <w:r w:rsidRPr="00F43E06">
        <w:rPr>
          <w:rFonts w:ascii="Times New Roman" w:hAnsi="Times New Roman"/>
        </w:rPr>
        <w:lastRenderedPageBreak/>
        <w:t>нимаемых решений), в связи с чем, значительно возрастает фактор неопределенности между субъектами согласуемых политик и суб</w:t>
      </w:r>
      <w:r w:rsidRPr="00F43E06">
        <w:rPr>
          <w:rFonts w:ascii="Times New Roman" w:hAnsi="Times New Roman"/>
        </w:rPr>
        <w:t>ъ</w:t>
      </w:r>
      <w:r w:rsidRPr="00F43E06">
        <w:rPr>
          <w:rFonts w:ascii="Times New Roman" w:hAnsi="Times New Roman"/>
        </w:rPr>
        <w:t>ект-объектный подход, широко применяемый для построения мех</w:t>
      </w:r>
      <w:r w:rsidRPr="00F43E06">
        <w:rPr>
          <w:rFonts w:ascii="Times New Roman" w:hAnsi="Times New Roman"/>
        </w:rPr>
        <w:t>а</w:t>
      </w:r>
      <w:r w:rsidRPr="00F43E06">
        <w:rPr>
          <w:rFonts w:ascii="Times New Roman" w:hAnsi="Times New Roman"/>
        </w:rPr>
        <w:t>низма национальной промышленной политики совершенно не ре</w:t>
      </w:r>
      <w:r w:rsidRPr="00F43E06">
        <w:rPr>
          <w:rFonts w:ascii="Times New Roman" w:hAnsi="Times New Roman"/>
        </w:rPr>
        <w:t>а</w:t>
      </w:r>
      <w:r w:rsidRPr="00F43E06">
        <w:rPr>
          <w:rFonts w:ascii="Times New Roman" w:hAnsi="Times New Roman"/>
        </w:rPr>
        <w:t>лизуем. Как отмечалось нами ранее</w:t>
      </w:r>
      <w:r>
        <w:rPr>
          <w:rFonts w:ascii="Times New Roman" w:hAnsi="Times New Roman"/>
        </w:rPr>
        <w:t>,</w:t>
      </w:r>
      <w:r w:rsidRPr="00F43E0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</w:t>
      </w:r>
      <w:r w:rsidRPr="00F43E06">
        <w:rPr>
          <w:rFonts w:ascii="Times New Roman" w:hAnsi="Times New Roman"/>
        </w:rPr>
        <w:t>ризисные процессы после</w:t>
      </w:r>
      <w:r w:rsidRPr="00F43E06">
        <w:rPr>
          <w:rFonts w:ascii="Times New Roman" w:hAnsi="Times New Roman"/>
        </w:rPr>
        <w:t>д</w:t>
      </w:r>
      <w:r w:rsidRPr="00F43E06">
        <w:rPr>
          <w:rFonts w:ascii="Times New Roman" w:hAnsi="Times New Roman"/>
        </w:rPr>
        <w:t>них лет выявили ряд накопившихс</w:t>
      </w:r>
      <w:r>
        <w:rPr>
          <w:rFonts w:ascii="Times New Roman" w:hAnsi="Times New Roman"/>
        </w:rPr>
        <w:t xml:space="preserve">я </w:t>
      </w:r>
      <w:r w:rsidRPr="00F43E06">
        <w:rPr>
          <w:rFonts w:ascii="Times New Roman" w:hAnsi="Times New Roman"/>
        </w:rPr>
        <w:t>проблем</w:t>
      </w:r>
      <w:r w:rsidR="009E4C4C">
        <w:rPr>
          <w:rFonts w:ascii="Times New Roman" w:hAnsi="Times New Roman"/>
        </w:rPr>
        <w:t>,</w:t>
      </w:r>
      <w:r w:rsidRPr="00F43E06">
        <w:rPr>
          <w:rFonts w:ascii="Times New Roman" w:hAnsi="Times New Roman"/>
        </w:rPr>
        <w:t xml:space="preserve"> не позволяющих существующим моделям экономической политики обеспечить у</w:t>
      </w:r>
      <w:r w:rsidRPr="00F43E06">
        <w:rPr>
          <w:rFonts w:ascii="Times New Roman" w:hAnsi="Times New Roman"/>
        </w:rPr>
        <w:t>с</w:t>
      </w:r>
      <w:r w:rsidRPr="00F43E06">
        <w:rPr>
          <w:rFonts w:ascii="Times New Roman" w:hAnsi="Times New Roman"/>
        </w:rPr>
        <w:t>тойчивое развитие отечественной экономики в периоды резких к</w:t>
      </w:r>
      <w:r w:rsidRPr="00F43E06">
        <w:rPr>
          <w:rFonts w:ascii="Times New Roman" w:hAnsi="Times New Roman"/>
        </w:rPr>
        <w:t>о</w:t>
      </w:r>
      <w:r w:rsidRPr="00F43E06">
        <w:rPr>
          <w:rFonts w:ascii="Times New Roman" w:hAnsi="Times New Roman"/>
        </w:rPr>
        <w:t xml:space="preserve">лебаний мировой рыночной конъюнктуры» [2, </w:t>
      </w:r>
      <w:r>
        <w:rPr>
          <w:rFonts w:ascii="Times New Roman" w:hAnsi="Times New Roman"/>
        </w:rPr>
        <w:t>с</w:t>
      </w:r>
      <w:r w:rsidRPr="00F43E06">
        <w:rPr>
          <w:rFonts w:ascii="Times New Roman" w:hAnsi="Times New Roman"/>
        </w:rPr>
        <w:t>. 51].</w:t>
      </w:r>
    </w:p>
    <w:p w:rsidR="00C726E3" w:rsidRPr="00F43E06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43E06">
        <w:rPr>
          <w:rFonts w:ascii="Times New Roman" w:hAnsi="Times New Roman"/>
          <w:shd w:val="clear" w:color="auto" w:fill="FFFFFF"/>
        </w:rPr>
        <w:t>Согласованная промышленная политика</w:t>
      </w:r>
      <w:r w:rsidR="009E4C4C">
        <w:rPr>
          <w:rFonts w:ascii="Times New Roman" w:hAnsi="Times New Roman"/>
          <w:shd w:val="clear" w:color="auto" w:fill="FFFFFF"/>
        </w:rPr>
        <w:t>,</w:t>
      </w:r>
      <w:r w:rsidRPr="00F43E06">
        <w:rPr>
          <w:rFonts w:ascii="Times New Roman" w:hAnsi="Times New Roman"/>
          <w:shd w:val="clear" w:color="auto" w:fill="FFFFFF"/>
        </w:rPr>
        <w:t xml:space="preserve"> формируемая на основе процессного подхода</w:t>
      </w:r>
      <w:r w:rsidR="009E4C4C">
        <w:rPr>
          <w:rFonts w:ascii="Times New Roman" w:hAnsi="Times New Roman"/>
          <w:shd w:val="clear" w:color="auto" w:fill="FFFFFF"/>
        </w:rPr>
        <w:t>,</w:t>
      </w:r>
      <w:r w:rsidRPr="00F43E06">
        <w:rPr>
          <w:rFonts w:ascii="Times New Roman" w:hAnsi="Times New Roman"/>
          <w:shd w:val="clear" w:color="auto" w:fill="FFFFFF"/>
        </w:rPr>
        <w:t xml:space="preserve"> предполагает взаимодействие субъектов пр</w:t>
      </w:r>
      <w:r w:rsidRPr="00F43E06">
        <w:rPr>
          <w:rFonts w:ascii="Times New Roman" w:hAnsi="Times New Roman"/>
          <w:shd w:val="clear" w:color="auto" w:fill="FFFFFF"/>
        </w:rPr>
        <w:t>о</w:t>
      </w:r>
      <w:r w:rsidRPr="00F43E06">
        <w:rPr>
          <w:rFonts w:ascii="Times New Roman" w:hAnsi="Times New Roman"/>
          <w:shd w:val="clear" w:color="auto" w:fill="FFFFFF"/>
        </w:rPr>
        <w:t>мышленной политики не как иерархически выстроенных структу</w:t>
      </w:r>
      <w:r w:rsidRPr="00F43E06">
        <w:rPr>
          <w:rFonts w:ascii="Times New Roman" w:hAnsi="Times New Roman"/>
          <w:shd w:val="clear" w:color="auto" w:fill="FFFFFF"/>
        </w:rPr>
        <w:t>р</w:t>
      </w:r>
      <w:r w:rsidRPr="00F43E06">
        <w:rPr>
          <w:rFonts w:ascii="Times New Roman" w:hAnsi="Times New Roman"/>
          <w:shd w:val="clear" w:color="auto" w:fill="FFFFFF"/>
        </w:rPr>
        <w:t xml:space="preserve">ных единиц, а как участников объединенного в единый бизнес-процесс комплекса (сети) взаимосвязанных процессов. </w:t>
      </w:r>
      <w:r w:rsidRPr="00F43E06">
        <w:rPr>
          <w:rFonts w:ascii="Times New Roman" w:hAnsi="Times New Roman"/>
        </w:rPr>
        <w:t>Основной задачей процессного подхода и внедрения сетевых методов (пер</w:t>
      </w:r>
      <w:r w:rsidRPr="00F43E06">
        <w:rPr>
          <w:rFonts w:ascii="Times New Roman" w:hAnsi="Times New Roman"/>
        </w:rPr>
        <w:t>е</w:t>
      </w:r>
      <w:r w:rsidRPr="00F43E06">
        <w:rPr>
          <w:rFonts w:ascii="Times New Roman" w:hAnsi="Times New Roman"/>
        </w:rPr>
        <w:t>ходе от планового централизованного управления к децентрализ</w:t>
      </w:r>
      <w:r w:rsidRPr="00F43E06">
        <w:rPr>
          <w:rFonts w:ascii="Times New Roman" w:hAnsi="Times New Roman"/>
        </w:rPr>
        <w:t>о</w:t>
      </w:r>
      <w:r w:rsidRPr="00F43E06">
        <w:rPr>
          <w:rFonts w:ascii="Times New Roman" w:hAnsi="Times New Roman"/>
        </w:rPr>
        <w:t>ванной координации) в промышленной политике является форм</w:t>
      </w:r>
      <w:r w:rsidRPr="00F43E06">
        <w:rPr>
          <w:rFonts w:ascii="Times New Roman" w:hAnsi="Times New Roman"/>
        </w:rPr>
        <w:t>и</w:t>
      </w:r>
      <w:r w:rsidRPr="00F43E06">
        <w:rPr>
          <w:rFonts w:ascii="Times New Roman" w:hAnsi="Times New Roman"/>
        </w:rPr>
        <w:t>рование ин</w:t>
      </w:r>
      <w:r w:rsidRPr="00F43E06">
        <w:rPr>
          <w:rFonts w:ascii="Times New Roman" w:hAnsi="Times New Roman"/>
        </w:rPr>
        <w:softHyphen/>
        <w:t>терактивной системы координации субъектов промы</w:t>
      </w:r>
      <w:r w:rsidRPr="00F43E06">
        <w:rPr>
          <w:rFonts w:ascii="Times New Roman" w:hAnsi="Times New Roman"/>
        </w:rPr>
        <w:t>ш</w:t>
      </w:r>
      <w:r w:rsidRPr="00F43E06">
        <w:rPr>
          <w:rFonts w:ascii="Times New Roman" w:hAnsi="Times New Roman"/>
        </w:rPr>
        <w:t>ленной политики с в</w:t>
      </w:r>
      <w:r>
        <w:rPr>
          <w:rFonts w:ascii="Times New Roman" w:hAnsi="Times New Roman"/>
        </w:rPr>
        <w:t>ысоким уровнем синергии и эффек</w:t>
      </w:r>
      <w:r w:rsidRPr="00F43E06">
        <w:rPr>
          <w:rFonts w:ascii="Times New Roman" w:hAnsi="Times New Roman"/>
        </w:rPr>
        <w:t xml:space="preserve">тивной обратной связью. Управление </w:t>
      </w:r>
      <w:r w:rsidRPr="00E661D2">
        <w:rPr>
          <w:rFonts w:ascii="Times New Roman" w:hAnsi="Times New Roman"/>
          <w:spacing w:val="-4"/>
        </w:rPr>
        <w:t>осуществляется не через прямые д</w:t>
      </w:r>
      <w:r w:rsidRPr="00E661D2">
        <w:rPr>
          <w:rFonts w:ascii="Times New Roman" w:hAnsi="Times New Roman"/>
          <w:spacing w:val="-4"/>
        </w:rPr>
        <w:t>и</w:t>
      </w:r>
      <w:r w:rsidRPr="00E661D2">
        <w:rPr>
          <w:rFonts w:ascii="Times New Roman" w:hAnsi="Times New Roman"/>
          <w:spacing w:val="-4"/>
        </w:rPr>
        <w:t>рективные указания, а через определение общих «правил игры» в сф</w:t>
      </w:r>
      <w:r w:rsidRPr="00E661D2">
        <w:rPr>
          <w:rFonts w:ascii="Times New Roman" w:hAnsi="Times New Roman"/>
          <w:spacing w:val="-4"/>
        </w:rPr>
        <w:t>е</w:t>
      </w:r>
      <w:r w:rsidRPr="00E661D2">
        <w:rPr>
          <w:rFonts w:ascii="Times New Roman" w:hAnsi="Times New Roman"/>
          <w:spacing w:val="-4"/>
        </w:rPr>
        <w:t>ре сотрудничества. Вертикальная и горизонтальная иерархия субъек</w:t>
      </w:r>
      <w:r w:rsidRPr="00E661D2">
        <w:rPr>
          <w:rFonts w:ascii="Times New Roman" w:hAnsi="Times New Roman"/>
          <w:spacing w:val="-4"/>
        </w:rPr>
        <w:t>т</w:t>
      </w:r>
      <w:r w:rsidRPr="00E661D2">
        <w:rPr>
          <w:rFonts w:ascii="Times New Roman" w:hAnsi="Times New Roman"/>
          <w:spacing w:val="-4"/>
        </w:rPr>
        <w:t>но-объектных отношений меняется на сетевые, партнерские субъек</w:t>
      </w:r>
      <w:r w:rsidRPr="00E661D2">
        <w:rPr>
          <w:rFonts w:ascii="Times New Roman" w:hAnsi="Times New Roman"/>
          <w:spacing w:val="-4"/>
        </w:rPr>
        <w:t>т</w:t>
      </w:r>
      <w:r w:rsidRPr="00E661D2">
        <w:rPr>
          <w:rFonts w:ascii="Times New Roman" w:hAnsi="Times New Roman"/>
          <w:spacing w:val="-4"/>
        </w:rPr>
        <w:t>но-субъектные отношения.</w:t>
      </w:r>
      <w:r w:rsidRPr="00F43E06">
        <w:rPr>
          <w:rFonts w:ascii="Times New Roman" w:hAnsi="Times New Roman"/>
        </w:rPr>
        <w:t xml:space="preserve"> </w:t>
      </w:r>
    </w:p>
    <w:p w:rsidR="00C726E3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43E06">
        <w:rPr>
          <w:rFonts w:ascii="Times New Roman" w:hAnsi="Times New Roman"/>
        </w:rPr>
        <w:t>Иерархия процессов заменяет иерархию субъектов координации (в одном процессе входы определяют государственные структуры, в</w:t>
      </w:r>
      <w:r>
        <w:rPr>
          <w:rFonts w:ascii="Times New Roman" w:hAnsi="Times New Roman"/>
          <w:lang w:val="en-US"/>
        </w:rPr>
        <w:t> </w:t>
      </w:r>
      <w:r w:rsidRPr="00F43E06">
        <w:rPr>
          <w:rFonts w:ascii="Times New Roman" w:hAnsi="Times New Roman"/>
        </w:rPr>
        <w:t>другом субъекты хозяйствования), что снимает проблему домин</w:t>
      </w:r>
      <w:r w:rsidRPr="00F43E06">
        <w:rPr>
          <w:rFonts w:ascii="Times New Roman" w:hAnsi="Times New Roman"/>
        </w:rPr>
        <w:t>и</w:t>
      </w:r>
      <w:r w:rsidRPr="00F43E06">
        <w:rPr>
          <w:rFonts w:ascii="Times New Roman" w:hAnsi="Times New Roman"/>
        </w:rPr>
        <w:t>рования и борьбы за первенст</w:t>
      </w:r>
      <w:r>
        <w:rPr>
          <w:rFonts w:ascii="Times New Roman" w:hAnsi="Times New Roman"/>
        </w:rPr>
        <w:t>во в системе взаимоотношений.</w:t>
      </w:r>
    </w:p>
    <w:p w:rsidR="00C726E3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C726E3" w:rsidRPr="00E661D2" w:rsidRDefault="00C726E3" w:rsidP="00C726E3">
      <w:pPr>
        <w:spacing w:after="0" w:line="240" w:lineRule="auto"/>
        <w:jc w:val="center"/>
        <w:rPr>
          <w:rFonts w:ascii="Times New Roman" w:hAnsi="Times New Roman"/>
          <w:b/>
        </w:rPr>
      </w:pPr>
      <w:r w:rsidRPr="00E661D2">
        <w:rPr>
          <w:rFonts w:ascii="Times New Roman" w:hAnsi="Times New Roman"/>
          <w:b/>
        </w:rPr>
        <w:t>Список литературы</w:t>
      </w:r>
    </w:p>
    <w:p w:rsidR="00C726E3" w:rsidRPr="00F43E06" w:rsidRDefault="00C726E3" w:rsidP="00C726E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43E06">
        <w:rPr>
          <w:rFonts w:ascii="Times New Roman" w:hAnsi="Times New Roman"/>
        </w:rPr>
        <w:t>1. Перес, К. Технологические революции и финансовый капитал. Динами</w:t>
      </w:r>
      <w:r w:rsidRPr="00F43E06">
        <w:rPr>
          <w:rFonts w:ascii="Times New Roman" w:hAnsi="Times New Roman"/>
        </w:rPr>
        <w:softHyphen/>
        <w:t>ка пузырей и периодов процветания / Карлота Перес ; пер. с</w:t>
      </w:r>
      <w:r>
        <w:rPr>
          <w:rFonts w:ascii="Times New Roman" w:hAnsi="Times New Roman"/>
          <w:lang w:val="en-US"/>
        </w:rPr>
        <w:t> </w:t>
      </w:r>
      <w:r w:rsidRPr="00F43E06">
        <w:rPr>
          <w:rFonts w:ascii="Times New Roman" w:hAnsi="Times New Roman"/>
        </w:rPr>
        <w:t xml:space="preserve">англ. Ф.В. Маевского. — М. : Изд-во «Дело» АНХ, 2011. </w:t>
      </w:r>
      <w:r>
        <w:rPr>
          <w:rFonts w:ascii="Times New Roman" w:hAnsi="Times New Roman"/>
          <w:spacing w:val="-2"/>
        </w:rPr>
        <w:t>–</w:t>
      </w:r>
      <w:r w:rsidRPr="00F43E06">
        <w:rPr>
          <w:rFonts w:ascii="Times New Roman" w:hAnsi="Times New Roman"/>
        </w:rPr>
        <w:t xml:space="preserve"> 232 с.</w:t>
      </w:r>
    </w:p>
    <w:p w:rsidR="00C564F1" w:rsidRPr="00C726E3" w:rsidRDefault="00C726E3" w:rsidP="00C726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E06">
        <w:rPr>
          <w:rFonts w:ascii="Times New Roman" w:hAnsi="Times New Roman"/>
        </w:rPr>
        <w:t>2. Гурский, В.</w:t>
      </w:r>
      <w:r>
        <w:rPr>
          <w:rFonts w:ascii="Times New Roman" w:hAnsi="Times New Roman"/>
        </w:rPr>
        <w:t xml:space="preserve"> </w:t>
      </w:r>
      <w:r w:rsidRPr="00F43E06">
        <w:rPr>
          <w:rFonts w:ascii="Times New Roman" w:hAnsi="Times New Roman"/>
        </w:rPr>
        <w:t>Л. Сравнительный анализ промышленной полит</w:t>
      </w:r>
      <w:r w:rsidRPr="00F43E06">
        <w:rPr>
          <w:rFonts w:ascii="Times New Roman" w:hAnsi="Times New Roman"/>
        </w:rPr>
        <w:t>и</w:t>
      </w:r>
      <w:r w:rsidRPr="00F43E06">
        <w:rPr>
          <w:rFonts w:ascii="Times New Roman" w:hAnsi="Times New Roman"/>
        </w:rPr>
        <w:t>ки Росии и Беларуси в постсоветский период</w:t>
      </w:r>
      <w:r w:rsidRPr="00F43E06">
        <w:rPr>
          <w:rFonts w:ascii="Times New Roman" w:hAnsi="Times New Roman"/>
          <w:b/>
        </w:rPr>
        <w:t xml:space="preserve"> </w:t>
      </w:r>
      <w:r w:rsidRPr="00F43E06">
        <w:rPr>
          <w:rFonts w:ascii="Times New Roman" w:hAnsi="Times New Roman"/>
        </w:rPr>
        <w:t>/ В.</w:t>
      </w:r>
      <w:r>
        <w:rPr>
          <w:rFonts w:ascii="Times New Roman" w:hAnsi="Times New Roman"/>
          <w:lang w:val="en-US"/>
        </w:rPr>
        <w:t> </w:t>
      </w:r>
      <w:r w:rsidRPr="00F43E06">
        <w:rPr>
          <w:rFonts w:ascii="Times New Roman" w:hAnsi="Times New Roman"/>
        </w:rPr>
        <w:t>Л.</w:t>
      </w:r>
      <w:r>
        <w:rPr>
          <w:rFonts w:ascii="Times New Roman" w:hAnsi="Times New Roman"/>
          <w:lang w:val="en-US"/>
        </w:rPr>
        <w:t> </w:t>
      </w:r>
      <w:r w:rsidRPr="00F43E06">
        <w:rPr>
          <w:rFonts w:ascii="Times New Roman" w:hAnsi="Times New Roman"/>
        </w:rPr>
        <w:t xml:space="preserve">Гурский // </w:t>
      </w:r>
      <w:r w:rsidRPr="00E67246">
        <w:rPr>
          <w:rFonts w:ascii="Times New Roman" w:hAnsi="Times New Roman"/>
          <w:noProof/>
          <w:spacing w:val="-2"/>
        </w:rPr>
        <w:t>Российско-Белорусская интеграция: от идеи к воплощению</w:t>
      </w:r>
      <w:r w:rsidRPr="00E67246">
        <w:rPr>
          <w:rStyle w:val="ae"/>
          <w:rFonts w:ascii="Times New Roman" w:eastAsia="Arial" w:hAnsi="Times New Roman"/>
          <w:spacing w:val="-2"/>
        </w:rPr>
        <w:t xml:space="preserve">: </w:t>
      </w:r>
      <w:r w:rsidRPr="00E67246">
        <w:rPr>
          <w:rStyle w:val="ae"/>
          <w:rFonts w:ascii="Times New Roman" w:eastAsia="Arial" w:hAnsi="Times New Roman"/>
          <w:b w:val="0"/>
          <w:spacing w:val="-2"/>
        </w:rPr>
        <w:t>сб</w:t>
      </w:r>
      <w:r w:rsidRPr="00E67246">
        <w:rPr>
          <w:rStyle w:val="ae"/>
          <w:rFonts w:ascii="Times New Roman" w:eastAsia="Arial" w:hAnsi="Times New Roman"/>
          <w:spacing w:val="-2"/>
        </w:rPr>
        <w:t xml:space="preserve">. </w:t>
      </w:r>
      <w:r w:rsidRPr="00E67246">
        <w:rPr>
          <w:rStyle w:val="ae"/>
          <w:rFonts w:ascii="Times New Roman" w:eastAsia="Arial" w:hAnsi="Times New Roman"/>
          <w:b w:val="0"/>
          <w:spacing w:val="-2"/>
        </w:rPr>
        <w:t>науч. ст. / Минский филиал РЭУ им. Г. В. Плеханова; сост. Кривцов</w:t>
      </w:r>
      <w:r w:rsidR="00E67246" w:rsidRPr="00E67246">
        <w:rPr>
          <w:rStyle w:val="ae"/>
          <w:rFonts w:ascii="Times New Roman" w:eastAsia="Arial" w:hAnsi="Times New Roman"/>
          <w:b w:val="0"/>
          <w:spacing w:val="-2"/>
        </w:rPr>
        <w:t> </w:t>
      </w:r>
      <w:r w:rsidRPr="00E67246">
        <w:rPr>
          <w:rStyle w:val="ae"/>
          <w:rFonts w:ascii="Times New Roman" w:eastAsia="Arial" w:hAnsi="Times New Roman"/>
          <w:b w:val="0"/>
          <w:spacing w:val="-2"/>
        </w:rPr>
        <w:t>В.</w:t>
      </w:r>
      <w:r w:rsidR="00E67246" w:rsidRPr="00E67246">
        <w:rPr>
          <w:rStyle w:val="ae"/>
          <w:rFonts w:ascii="Times New Roman" w:eastAsia="Arial" w:hAnsi="Times New Roman"/>
          <w:b w:val="0"/>
          <w:spacing w:val="-2"/>
        </w:rPr>
        <w:t> </w:t>
      </w:r>
      <w:r w:rsidRPr="00E67246">
        <w:rPr>
          <w:rStyle w:val="ae"/>
          <w:rFonts w:ascii="Times New Roman" w:eastAsia="Arial" w:hAnsi="Times New Roman"/>
          <w:b w:val="0"/>
          <w:spacing w:val="-2"/>
        </w:rPr>
        <w:t>Н.,</w:t>
      </w:r>
      <w:r w:rsidRPr="00C726E3">
        <w:rPr>
          <w:rStyle w:val="ae"/>
          <w:rFonts w:ascii="Times New Roman" w:eastAsia="Arial" w:hAnsi="Times New Roman"/>
          <w:b w:val="0"/>
        </w:rPr>
        <w:t xml:space="preserve"> Горбачев Н. Н. – Минск: «Ковчег», 2016. – С. 46</w:t>
      </w:r>
      <w:r w:rsidRPr="00C726E3">
        <w:rPr>
          <w:rFonts w:ascii="Times New Roman" w:hAnsi="Times New Roman"/>
          <w:b/>
          <w:spacing w:val="-2"/>
        </w:rPr>
        <w:t>–</w:t>
      </w:r>
      <w:r w:rsidRPr="00C726E3">
        <w:rPr>
          <w:rStyle w:val="ae"/>
          <w:rFonts w:ascii="Times New Roman" w:eastAsia="Arial" w:hAnsi="Times New Roman"/>
          <w:b w:val="0"/>
        </w:rPr>
        <w:t>51.</w:t>
      </w:r>
    </w:p>
    <w:p w:rsidR="00B917B1" w:rsidRDefault="00B917B1" w:rsidP="006B78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B917B1" w:rsidSect="001D6077">
          <w:headerReference w:type="first" r:id="rId18"/>
          <w:pgSz w:w="16838" w:h="11906" w:orient="landscape" w:code="9"/>
          <w:pgMar w:top="854" w:right="964" w:bottom="1247" w:left="964" w:header="0" w:footer="907" w:gutter="0"/>
          <w:cols w:num="2" w:sep="1" w:space="1928"/>
          <w:titlePg/>
          <w:docGrid w:linePitch="360"/>
        </w:sectPr>
      </w:pPr>
    </w:p>
    <w:p w:rsidR="006B7811" w:rsidRDefault="006B7811" w:rsidP="00F564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ОБРАЗЕЦ ОФОРМЛЕНИЯ СПИСКА ЛИТЕРАТУРЫ </w:t>
      </w:r>
    </w:p>
    <w:p w:rsidR="006B7811" w:rsidRPr="009B32F3" w:rsidRDefault="006B7811" w:rsidP="00545B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51066F" w:rsidRPr="009B32F3" w:rsidRDefault="0051066F" w:rsidP="0051066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9B32F3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Список литературы</w:t>
      </w:r>
    </w:p>
    <w:p w:rsidR="0051066F" w:rsidRPr="009B32F3" w:rsidRDefault="0051066F" w:rsidP="00EE4D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1066F" w:rsidRPr="003C35C0" w:rsidRDefault="0051066F" w:rsidP="005324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5C0">
        <w:rPr>
          <w:rFonts w:ascii="Times New Roman" w:hAnsi="Times New Roman" w:cs="Times New Roman"/>
          <w:sz w:val="24"/>
          <w:szCs w:val="24"/>
        </w:rPr>
        <w:t>Гражданский кодекс Республики Беларусь: принят Палатой представителей 28 декабря 1998 г.: одобр. Советом Респ. 19 ноября 1998 г.; текст Кодекса по состоянию на 7 декабря 1998</w:t>
      </w:r>
      <w:r w:rsidR="009B32F3" w:rsidRPr="003C35C0">
        <w:rPr>
          <w:rFonts w:ascii="Times New Roman" w:hAnsi="Times New Roman" w:cs="Times New Roman"/>
          <w:sz w:val="24"/>
          <w:szCs w:val="24"/>
        </w:rPr>
        <w:t> </w:t>
      </w:r>
      <w:r w:rsidRPr="003C35C0">
        <w:rPr>
          <w:rFonts w:ascii="Times New Roman" w:hAnsi="Times New Roman" w:cs="Times New Roman"/>
          <w:sz w:val="24"/>
          <w:szCs w:val="24"/>
        </w:rPr>
        <w:t>г</w:t>
      </w:r>
      <w:r w:rsidRPr="003C35C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B32F3" w:rsidRPr="003C35C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324C8" w:rsidRPr="003C35C0">
        <w:rPr>
          <w:rFonts w:ascii="Times New Roman" w:hAnsi="Times New Roman" w:cs="Times New Roman"/>
          <w:spacing w:val="-4"/>
          <w:sz w:val="24"/>
          <w:szCs w:val="24"/>
        </w:rPr>
        <w:t xml:space="preserve">[Электронный ресурс] </w:t>
      </w:r>
      <w:r w:rsidRPr="003C35C0">
        <w:rPr>
          <w:rFonts w:ascii="Times New Roman" w:hAnsi="Times New Roman" w:cs="Times New Roman"/>
          <w:spacing w:val="-4"/>
          <w:sz w:val="24"/>
          <w:szCs w:val="24"/>
        </w:rPr>
        <w:t>// Национальный правовой интернет-портал Республики Беларусь</w:t>
      </w:r>
      <w:r w:rsidR="006B7811" w:rsidRPr="003C35C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B32F3" w:rsidRPr="003C35C0">
        <w:rPr>
          <w:rFonts w:ascii="Times New Roman" w:hAnsi="Times New Roman" w:cs="Times New Roman"/>
          <w:sz w:val="24"/>
          <w:szCs w:val="24"/>
        </w:rPr>
        <w:t> </w:t>
      </w:r>
      <w:r w:rsidR="00B917B1" w:rsidRPr="003C35C0">
        <w:rPr>
          <w:rFonts w:ascii="Times New Roman" w:hAnsi="Times New Roman" w:cs="Times New Roman"/>
          <w:sz w:val="24"/>
          <w:szCs w:val="24"/>
        </w:rPr>
        <w:t>‒</w:t>
      </w:r>
      <w:r w:rsidR="006B7811" w:rsidRPr="003C35C0">
        <w:rPr>
          <w:rFonts w:ascii="Times New Roman" w:hAnsi="Times New Roman" w:cs="Times New Roman"/>
          <w:sz w:val="24"/>
          <w:szCs w:val="24"/>
        </w:rPr>
        <w:t xml:space="preserve"> </w:t>
      </w:r>
      <w:r w:rsidR="0011615D" w:rsidRPr="003C35C0">
        <w:rPr>
          <w:rFonts w:ascii="Times New Roman" w:hAnsi="Times New Roman" w:cs="Times New Roman"/>
          <w:sz w:val="24"/>
          <w:szCs w:val="24"/>
        </w:rPr>
        <w:t>2003-2016</w:t>
      </w:r>
      <w:r w:rsidRPr="003C35C0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9" w:history="1">
        <w:r w:rsidR="006B7811" w:rsidRPr="003C35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http://pravo.by</w:t>
        </w:r>
      </w:hyperlink>
      <w:r w:rsidR="006B7811" w:rsidRPr="003C35C0">
        <w:rPr>
          <w:rFonts w:ascii="Times New Roman" w:hAnsi="Times New Roman" w:cs="Times New Roman"/>
          <w:sz w:val="24"/>
          <w:szCs w:val="24"/>
        </w:rPr>
        <w:t xml:space="preserve">. </w:t>
      </w:r>
      <w:r w:rsidR="00B917B1" w:rsidRPr="003C35C0">
        <w:rPr>
          <w:rFonts w:ascii="Times New Roman" w:hAnsi="Times New Roman" w:cs="Times New Roman"/>
          <w:sz w:val="24"/>
          <w:szCs w:val="24"/>
        </w:rPr>
        <w:t>‒</w:t>
      </w:r>
      <w:r w:rsidR="006B7811" w:rsidRPr="003C35C0">
        <w:rPr>
          <w:rFonts w:ascii="Times New Roman" w:hAnsi="Times New Roman" w:cs="Times New Roman"/>
          <w:sz w:val="24"/>
          <w:szCs w:val="24"/>
        </w:rPr>
        <w:t xml:space="preserve"> </w:t>
      </w:r>
      <w:r w:rsidR="0011615D" w:rsidRPr="003C35C0">
        <w:rPr>
          <w:rFonts w:ascii="Times New Roman" w:hAnsi="Times New Roman" w:cs="Times New Roman"/>
          <w:sz w:val="24"/>
          <w:szCs w:val="24"/>
        </w:rPr>
        <w:t>Дата доступа: 08.</w:t>
      </w:r>
      <w:r w:rsidRPr="003C35C0">
        <w:rPr>
          <w:rFonts w:ascii="Times New Roman" w:hAnsi="Times New Roman" w:cs="Times New Roman"/>
          <w:sz w:val="24"/>
          <w:szCs w:val="24"/>
        </w:rPr>
        <w:t>0</w:t>
      </w:r>
      <w:r w:rsidR="0011615D" w:rsidRPr="003C35C0">
        <w:rPr>
          <w:rFonts w:ascii="Times New Roman" w:hAnsi="Times New Roman" w:cs="Times New Roman"/>
          <w:sz w:val="24"/>
          <w:szCs w:val="24"/>
        </w:rPr>
        <w:t>1</w:t>
      </w:r>
      <w:r w:rsidRPr="003C35C0">
        <w:rPr>
          <w:rFonts w:ascii="Times New Roman" w:hAnsi="Times New Roman" w:cs="Times New Roman"/>
          <w:sz w:val="24"/>
          <w:szCs w:val="24"/>
        </w:rPr>
        <w:t>.201</w:t>
      </w:r>
      <w:r w:rsidR="0011615D" w:rsidRPr="003C35C0">
        <w:rPr>
          <w:rFonts w:ascii="Times New Roman" w:hAnsi="Times New Roman" w:cs="Times New Roman"/>
          <w:sz w:val="24"/>
          <w:szCs w:val="24"/>
        </w:rPr>
        <w:t>6</w:t>
      </w:r>
      <w:r w:rsidRPr="003C35C0">
        <w:rPr>
          <w:rFonts w:ascii="Times New Roman" w:hAnsi="Times New Roman" w:cs="Times New Roman"/>
          <w:sz w:val="24"/>
          <w:szCs w:val="24"/>
        </w:rPr>
        <w:t>.</w:t>
      </w:r>
    </w:p>
    <w:p w:rsidR="0011615D" w:rsidRPr="003C35C0" w:rsidRDefault="00BF209A" w:rsidP="005324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Зиберт, Г. Бенчмаркинг. Руководство для практиков / Г.</w:t>
      </w:r>
      <w:r w:rsidR="00501058"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Зиберт, Ш.</w:t>
      </w:r>
      <w:r w:rsidR="00501058"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Кемпф. </w:t>
      </w:r>
      <w:r w:rsidR="00501058"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М.: КИА центр, 2006.</w:t>
      </w:r>
      <w:r w:rsidR="00501058"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C35C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 128 с.</w:t>
      </w:r>
    </w:p>
    <w:p w:rsidR="00EE4DEE" w:rsidRPr="003C35C0" w:rsidRDefault="00BF209A" w:rsidP="0045287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C0">
        <w:rPr>
          <w:rFonts w:ascii="Times New Roman" w:hAnsi="Times New Roman" w:cs="Times New Roman"/>
          <w:sz w:val="24"/>
          <w:szCs w:val="24"/>
        </w:rPr>
        <w:t>Интеллектуальная собственность: охрана и реализация прав, управление: Учебное пособие / В.</w:t>
      </w:r>
      <w:r w:rsidR="00B917B1" w:rsidRPr="003C35C0">
        <w:rPr>
          <w:rFonts w:ascii="Times New Roman" w:hAnsi="Times New Roman" w:cs="Times New Roman"/>
          <w:sz w:val="24"/>
          <w:szCs w:val="24"/>
        </w:rPr>
        <w:t> </w:t>
      </w:r>
      <w:r w:rsidRPr="003C35C0">
        <w:rPr>
          <w:rFonts w:ascii="Times New Roman" w:hAnsi="Times New Roman" w:cs="Times New Roman"/>
          <w:sz w:val="24"/>
          <w:szCs w:val="24"/>
        </w:rPr>
        <w:t>И.</w:t>
      </w:r>
      <w:r w:rsidR="00B917B1" w:rsidRPr="003C35C0">
        <w:rPr>
          <w:rFonts w:ascii="Times New Roman" w:hAnsi="Times New Roman" w:cs="Times New Roman"/>
          <w:sz w:val="24"/>
          <w:szCs w:val="24"/>
        </w:rPr>
        <w:t> </w:t>
      </w:r>
      <w:r w:rsidRPr="003C35C0">
        <w:rPr>
          <w:rFonts w:ascii="Times New Roman" w:hAnsi="Times New Roman" w:cs="Times New Roman"/>
          <w:sz w:val="24"/>
          <w:szCs w:val="24"/>
        </w:rPr>
        <w:t xml:space="preserve">Кудашов. </w:t>
      </w:r>
      <w:r w:rsidR="00B917B1" w:rsidRPr="003C35C0">
        <w:rPr>
          <w:rFonts w:ascii="Times New Roman" w:hAnsi="Times New Roman" w:cs="Times New Roman"/>
          <w:sz w:val="24"/>
          <w:szCs w:val="24"/>
        </w:rPr>
        <w:t>‒</w:t>
      </w:r>
      <w:r w:rsidRPr="003C35C0">
        <w:rPr>
          <w:rFonts w:ascii="Times New Roman" w:hAnsi="Times New Roman" w:cs="Times New Roman"/>
          <w:sz w:val="24"/>
          <w:szCs w:val="24"/>
        </w:rPr>
        <w:t xml:space="preserve"> Минск: БНТУ, 2004. </w:t>
      </w:r>
      <w:r w:rsidR="00B917B1" w:rsidRPr="003C35C0">
        <w:rPr>
          <w:rFonts w:ascii="Times New Roman" w:hAnsi="Times New Roman" w:cs="Times New Roman"/>
          <w:sz w:val="24"/>
          <w:szCs w:val="24"/>
        </w:rPr>
        <w:t>‒</w:t>
      </w:r>
      <w:r w:rsidRPr="003C35C0">
        <w:rPr>
          <w:rFonts w:ascii="Times New Roman" w:hAnsi="Times New Roman" w:cs="Times New Roman"/>
          <w:sz w:val="24"/>
          <w:szCs w:val="24"/>
        </w:rPr>
        <w:t xml:space="preserve"> 321 с.</w:t>
      </w:r>
    </w:p>
    <w:p w:rsidR="00242E1B" w:rsidRPr="003C35C0" w:rsidRDefault="00EE4DEE" w:rsidP="00452877">
      <w:pPr>
        <w:pStyle w:val="Default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 w:rsidRPr="003C35C0">
        <w:t xml:space="preserve">В поисках путей к инклюзивной «зеленой» экономике </w:t>
      </w:r>
      <w:r w:rsidR="005324C8" w:rsidRPr="003C35C0">
        <w:t xml:space="preserve">[Электронный ресурс] </w:t>
      </w:r>
      <w:r w:rsidRPr="003C35C0">
        <w:t>// ЮНЕП.</w:t>
      </w:r>
      <w:r w:rsidR="005324C8" w:rsidRPr="003C35C0">
        <w:t xml:space="preserve"> </w:t>
      </w:r>
      <w:r w:rsidRPr="003C35C0">
        <w:t xml:space="preserve">– Режим </w:t>
      </w:r>
      <w:r w:rsidR="000106B5" w:rsidRPr="003C35C0">
        <w:rPr>
          <w:color w:val="auto"/>
        </w:rPr>
        <w:t>доступа</w:t>
      </w:r>
      <w:r w:rsidRPr="003C35C0">
        <w:rPr>
          <w:color w:val="auto"/>
        </w:rPr>
        <w:t xml:space="preserve">: </w:t>
      </w:r>
      <w:r w:rsidR="009B32F3" w:rsidRPr="003C35C0">
        <w:rPr>
          <w:color w:val="auto"/>
        </w:rPr>
        <w:t xml:space="preserve">http://www.unep.org/greeneconomy/sites/unep.org.greeneconomy/files/publications/ </w:t>
      </w:r>
      <w:r w:rsidRPr="003C35C0">
        <w:rPr>
          <w:color w:val="auto"/>
        </w:rPr>
        <w:t>54809966.pdf. –</w:t>
      </w:r>
      <w:r w:rsidRPr="003C35C0">
        <w:t xml:space="preserve"> Дата доступа: 22.09.2017. </w:t>
      </w:r>
    </w:p>
    <w:p w:rsidR="009B32F3" w:rsidRPr="003C35C0" w:rsidRDefault="00242E1B" w:rsidP="00452877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5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Стаканов, М. В. Взаимоотношения налоговых органов и налогоплательщиков: переход от административных методов к медиативным / М. В. </w:t>
      </w:r>
      <w:r w:rsidRPr="003C35C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Стаканов // Налогообложение. – 2013. – № 35 (281). – С. 50–56.</w:t>
      </w:r>
      <w:r w:rsidRPr="003C35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E1B" w:rsidRPr="00242E1B" w:rsidRDefault="008F7D03" w:rsidP="00452877">
      <w:pPr>
        <w:pStyle w:val="Default"/>
        <w:tabs>
          <w:tab w:val="left" w:pos="567"/>
        </w:tabs>
        <w:ind w:firstLine="284"/>
        <w:jc w:val="both"/>
      </w:pPr>
      <w:r w:rsidRPr="003C35C0">
        <w:t>6</w:t>
      </w:r>
      <w:r w:rsidR="00242E1B" w:rsidRPr="003C35C0">
        <w:t>. Поппер, Н. Цифровое золото: невероятная история Биткойна / Н. Поппер, пер. с англ. – М.: Изд-во ООО «И.</w:t>
      </w:r>
      <w:r w:rsidR="00242E1B" w:rsidRPr="00242E1B">
        <w:t xml:space="preserve"> Д. Вильямс», 2016. – 368 с. </w:t>
      </w:r>
    </w:p>
    <w:p w:rsidR="00EE4DEE" w:rsidRPr="009B32F3" w:rsidRDefault="00452877" w:rsidP="00452877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452877">
        <w:rPr>
          <w:rFonts w:ascii="Times New Roman" w:hAnsi="Times New Roman" w:cs="Times New Roman"/>
          <w:sz w:val="24"/>
        </w:rPr>
        <w:t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А. Д. Молок</w:t>
      </w:r>
      <w:r w:rsidRPr="00452877">
        <w:rPr>
          <w:rFonts w:ascii="Times New Roman" w:hAnsi="Times New Roman" w:cs="Times New Roman"/>
          <w:sz w:val="24"/>
        </w:rPr>
        <w:t>о</w:t>
      </w:r>
      <w:r w:rsidRPr="00452877">
        <w:rPr>
          <w:rFonts w:ascii="Times New Roman" w:hAnsi="Times New Roman" w:cs="Times New Roman"/>
          <w:sz w:val="24"/>
        </w:rPr>
        <w:t>вич. – Минск, 2014. – С. 56–64.</w:t>
      </w:r>
    </w:p>
    <w:sectPr w:rsidR="00EE4DEE" w:rsidRPr="009B32F3" w:rsidSect="00B917B1">
      <w:headerReference w:type="first" r:id="rId20"/>
      <w:pgSz w:w="11906" w:h="16838" w:code="9"/>
      <w:pgMar w:top="1134" w:right="851" w:bottom="1134" w:left="993" w:header="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7A" w:rsidRDefault="00B6647A" w:rsidP="00102942">
      <w:pPr>
        <w:spacing w:after="0" w:line="240" w:lineRule="auto"/>
      </w:pPr>
      <w:r>
        <w:separator/>
      </w:r>
    </w:p>
  </w:endnote>
  <w:endnote w:type="continuationSeparator" w:id="0">
    <w:p w:rsidR="00B6647A" w:rsidRDefault="00B6647A" w:rsidP="001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42" w:rsidRPr="00102942" w:rsidRDefault="00102942">
    <w:pPr>
      <w:pStyle w:val="aa"/>
      <w:jc w:val="right"/>
      <w:rPr>
        <w:rFonts w:ascii="Times New Roman" w:hAnsi="Times New Roman"/>
        <w:sz w:val="24"/>
        <w:szCs w:val="24"/>
      </w:rPr>
    </w:pPr>
    <w:r w:rsidRPr="00102942">
      <w:rPr>
        <w:rFonts w:ascii="Times New Roman" w:hAnsi="Times New Roman"/>
        <w:sz w:val="24"/>
        <w:szCs w:val="24"/>
      </w:rPr>
      <w:fldChar w:fldCharType="begin"/>
    </w:r>
    <w:r w:rsidRPr="00102942">
      <w:rPr>
        <w:rFonts w:ascii="Times New Roman" w:hAnsi="Times New Roman"/>
        <w:sz w:val="24"/>
        <w:szCs w:val="24"/>
      </w:rPr>
      <w:instrText>PAGE   \* MERGEFORMAT</w:instrText>
    </w:r>
    <w:r w:rsidRPr="00102942">
      <w:rPr>
        <w:rFonts w:ascii="Times New Roman" w:hAnsi="Times New Roman"/>
        <w:sz w:val="24"/>
        <w:szCs w:val="24"/>
      </w:rPr>
      <w:fldChar w:fldCharType="separate"/>
    </w:r>
    <w:r w:rsidR="00C0612E">
      <w:rPr>
        <w:rFonts w:ascii="Times New Roman" w:hAnsi="Times New Roman"/>
        <w:noProof/>
        <w:sz w:val="24"/>
        <w:szCs w:val="24"/>
      </w:rPr>
      <w:t>4</w:t>
    </w:r>
    <w:r w:rsidRPr="00102942">
      <w:rPr>
        <w:rFonts w:ascii="Times New Roman" w:hAnsi="Times New Roman"/>
        <w:sz w:val="24"/>
        <w:szCs w:val="24"/>
      </w:rPr>
      <w:fldChar w:fldCharType="end"/>
    </w:r>
  </w:p>
  <w:p w:rsidR="00102942" w:rsidRDefault="00102942" w:rsidP="007D72EC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7A" w:rsidRDefault="00B6647A" w:rsidP="00102942">
      <w:pPr>
        <w:spacing w:after="0" w:line="240" w:lineRule="auto"/>
      </w:pPr>
      <w:r>
        <w:separator/>
      </w:r>
    </w:p>
  </w:footnote>
  <w:footnote w:type="continuationSeparator" w:id="0">
    <w:p w:rsidR="00B6647A" w:rsidRDefault="00B6647A" w:rsidP="0010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B1" w:rsidRDefault="00B917B1" w:rsidP="007D72EC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C" w:rsidRDefault="007D72EC" w:rsidP="007D72EC">
    <w:pPr>
      <w:pStyle w:val="a8"/>
      <w:jc w:val="center"/>
      <w:rPr>
        <w:rFonts w:ascii="Times New Roman" w:hAnsi="Times New Roman"/>
        <w:sz w:val="28"/>
        <w:szCs w:val="22"/>
        <w:lang w:val="ru-RU"/>
      </w:rPr>
    </w:pPr>
  </w:p>
  <w:p w:rsidR="007D72EC" w:rsidRPr="007D72EC" w:rsidRDefault="007D72EC" w:rsidP="007D72EC">
    <w:pPr>
      <w:pStyle w:val="a8"/>
      <w:jc w:val="center"/>
      <w:rPr>
        <w:rFonts w:ascii="Times New Roman" w:hAnsi="Times New Roman"/>
        <w:sz w:val="28"/>
        <w:szCs w:val="22"/>
        <w:lang w:val="ru-RU"/>
      </w:rPr>
    </w:pPr>
    <w:r w:rsidRPr="007D72EC">
      <w:rPr>
        <w:rFonts w:ascii="Times New Roman" w:hAnsi="Times New Roman"/>
        <w:sz w:val="28"/>
        <w:szCs w:val="22"/>
        <w:lang w:val="ru-RU"/>
      </w:rPr>
      <w:t>ОБРАЗЦЫ ОФОРМЛЕНИЯ ДОКЛАДА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74" w:rsidRPr="007D72EC" w:rsidRDefault="00604A74" w:rsidP="007D72EC">
    <w:pPr>
      <w:pStyle w:val="a8"/>
      <w:jc w:val="center"/>
      <w:rPr>
        <w:rFonts w:ascii="Times New Roman" w:hAnsi="Times New Roman"/>
        <w:sz w:val="28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083"/>
    <w:multiLevelType w:val="hybridMultilevel"/>
    <w:tmpl w:val="7B6075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9AA3CD8"/>
    <w:multiLevelType w:val="hybridMultilevel"/>
    <w:tmpl w:val="A7804D28"/>
    <w:lvl w:ilvl="0" w:tplc="26DE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72003"/>
    <w:multiLevelType w:val="hybridMultilevel"/>
    <w:tmpl w:val="9B7EBA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F160B"/>
    <w:multiLevelType w:val="hybridMultilevel"/>
    <w:tmpl w:val="A90C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3AA5"/>
    <w:multiLevelType w:val="hybridMultilevel"/>
    <w:tmpl w:val="F03008FE"/>
    <w:lvl w:ilvl="0" w:tplc="37481F1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11590E"/>
    <w:multiLevelType w:val="hybridMultilevel"/>
    <w:tmpl w:val="51BA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34346C"/>
    <w:multiLevelType w:val="hybridMultilevel"/>
    <w:tmpl w:val="AA202BF2"/>
    <w:lvl w:ilvl="0" w:tplc="0610D0B6">
      <w:start w:val="1"/>
      <w:numFmt w:val="decimal"/>
      <w:lvlText w:val="%1."/>
      <w:lvlJc w:val="left"/>
      <w:pPr>
        <w:ind w:left="113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6997258"/>
    <w:multiLevelType w:val="hybridMultilevel"/>
    <w:tmpl w:val="8CAC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444C5"/>
    <w:multiLevelType w:val="hybridMultilevel"/>
    <w:tmpl w:val="18DADE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982216"/>
    <w:multiLevelType w:val="hybridMultilevel"/>
    <w:tmpl w:val="0A608346"/>
    <w:lvl w:ilvl="0" w:tplc="A5F8A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D7457"/>
    <w:multiLevelType w:val="hybridMultilevel"/>
    <w:tmpl w:val="84D0A4FE"/>
    <w:lvl w:ilvl="0" w:tplc="0610D0B6">
      <w:start w:val="1"/>
      <w:numFmt w:val="decimal"/>
      <w:lvlText w:val="%1."/>
      <w:lvlJc w:val="left"/>
      <w:pPr>
        <w:ind w:left="85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4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6CE3"/>
    <w:rsid w:val="00010247"/>
    <w:rsid w:val="000106B5"/>
    <w:rsid w:val="000139F4"/>
    <w:rsid w:val="00041C68"/>
    <w:rsid w:val="0006091D"/>
    <w:rsid w:val="0007498E"/>
    <w:rsid w:val="00076E75"/>
    <w:rsid w:val="00086B5D"/>
    <w:rsid w:val="00086D9B"/>
    <w:rsid w:val="000871BA"/>
    <w:rsid w:val="0009746F"/>
    <w:rsid w:val="000A50FD"/>
    <w:rsid w:val="000A738A"/>
    <w:rsid w:val="000B4041"/>
    <w:rsid w:val="000C287A"/>
    <w:rsid w:val="000E6F64"/>
    <w:rsid w:val="00102942"/>
    <w:rsid w:val="00105DA5"/>
    <w:rsid w:val="001113A9"/>
    <w:rsid w:val="00111D2B"/>
    <w:rsid w:val="00115074"/>
    <w:rsid w:val="0011615D"/>
    <w:rsid w:val="00123E02"/>
    <w:rsid w:val="0013100A"/>
    <w:rsid w:val="001374EB"/>
    <w:rsid w:val="0014070A"/>
    <w:rsid w:val="00143A60"/>
    <w:rsid w:val="00152243"/>
    <w:rsid w:val="0016774E"/>
    <w:rsid w:val="00192360"/>
    <w:rsid w:val="001A163B"/>
    <w:rsid w:val="001C4F14"/>
    <w:rsid w:val="001D3D8C"/>
    <w:rsid w:val="001D44F3"/>
    <w:rsid w:val="001D6077"/>
    <w:rsid w:val="001F2B5F"/>
    <w:rsid w:val="001F4A27"/>
    <w:rsid w:val="001F6A30"/>
    <w:rsid w:val="002137B8"/>
    <w:rsid w:val="00221F2F"/>
    <w:rsid w:val="0022346A"/>
    <w:rsid w:val="00224918"/>
    <w:rsid w:val="00242E1B"/>
    <w:rsid w:val="00245A3B"/>
    <w:rsid w:val="00245D2A"/>
    <w:rsid w:val="002528C2"/>
    <w:rsid w:val="002569A9"/>
    <w:rsid w:val="002571DC"/>
    <w:rsid w:val="00263AB6"/>
    <w:rsid w:val="00270F75"/>
    <w:rsid w:val="00276CED"/>
    <w:rsid w:val="00277E4E"/>
    <w:rsid w:val="00282A03"/>
    <w:rsid w:val="002853F2"/>
    <w:rsid w:val="002A51B3"/>
    <w:rsid w:val="002B1F74"/>
    <w:rsid w:val="002B5C01"/>
    <w:rsid w:val="002C6FBD"/>
    <w:rsid w:val="00310F23"/>
    <w:rsid w:val="00314370"/>
    <w:rsid w:val="0031581E"/>
    <w:rsid w:val="00325604"/>
    <w:rsid w:val="003316A6"/>
    <w:rsid w:val="0034174B"/>
    <w:rsid w:val="00343D46"/>
    <w:rsid w:val="003443F9"/>
    <w:rsid w:val="00345B71"/>
    <w:rsid w:val="0035132D"/>
    <w:rsid w:val="00352734"/>
    <w:rsid w:val="00355372"/>
    <w:rsid w:val="0036004D"/>
    <w:rsid w:val="00367C28"/>
    <w:rsid w:val="003735CF"/>
    <w:rsid w:val="003861DF"/>
    <w:rsid w:val="00386FCF"/>
    <w:rsid w:val="00390AD9"/>
    <w:rsid w:val="0039655D"/>
    <w:rsid w:val="003A0E61"/>
    <w:rsid w:val="003A162E"/>
    <w:rsid w:val="003B6AC1"/>
    <w:rsid w:val="003C35C0"/>
    <w:rsid w:val="003D5254"/>
    <w:rsid w:val="003D61EF"/>
    <w:rsid w:val="003E1A58"/>
    <w:rsid w:val="003E448C"/>
    <w:rsid w:val="003E5A79"/>
    <w:rsid w:val="003E72EF"/>
    <w:rsid w:val="003F2C8B"/>
    <w:rsid w:val="003F3B5B"/>
    <w:rsid w:val="004021D5"/>
    <w:rsid w:val="00405B57"/>
    <w:rsid w:val="00413E45"/>
    <w:rsid w:val="004239FC"/>
    <w:rsid w:val="00445556"/>
    <w:rsid w:val="0044700C"/>
    <w:rsid w:val="00452877"/>
    <w:rsid w:val="00462707"/>
    <w:rsid w:val="00471C9D"/>
    <w:rsid w:val="00477ECF"/>
    <w:rsid w:val="00496699"/>
    <w:rsid w:val="004A5FF8"/>
    <w:rsid w:val="004C040B"/>
    <w:rsid w:val="004C7EED"/>
    <w:rsid w:val="004D3EDD"/>
    <w:rsid w:val="004D4979"/>
    <w:rsid w:val="004D781F"/>
    <w:rsid w:val="004E26D6"/>
    <w:rsid w:val="004E3B92"/>
    <w:rsid w:val="004F247B"/>
    <w:rsid w:val="00501058"/>
    <w:rsid w:val="0051066F"/>
    <w:rsid w:val="005113BE"/>
    <w:rsid w:val="0053089A"/>
    <w:rsid w:val="005324C8"/>
    <w:rsid w:val="0053273E"/>
    <w:rsid w:val="00545B1E"/>
    <w:rsid w:val="00545D9B"/>
    <w:rsid w:val="00597B96"/>
    <w:rsid w:val="005B0FB2"/>
    <w:rsid w:val="005D3D4B"/>
    <w:rsid w:val="005D5FB7"/>
    <w:rsid w:val="005E533A"/>
    <w:rsid w:val="005F5CC2"/>
    <w:rsid w:val="0060165F"/>
    <w:rsid w:val="006047D7"/>
    <w:rsid w:val="00604A74"/>
    <w:rsid w:val="00605069"/>
    <w:rsid w:val="0061539D"/>
    <w:rsid w:val="006243D4"/>
    <w:rsid w:val="00642C23"/>
    <w:rsid w:val="006672AB"/>
    <w:rsid w:val="00687F78"/>
    <w:rsid w:val="00691210"/>
    <w:rsid w:val="00692486"/>
    <w:rsid w:val="006929E4"/>
    <w:rsid w:val="006951A6"/>
    <w:rsid w:val="006A181F"/>
    <w:rsid w:val="006A5AEC"/>
    <w:rsid w:val="006B54E4"/>
    <w:rsid w:val="006B69EC"/>
    <w:rsid w:val="006B6EB7"/>
    <w:rsid w:val="006B7811"/>
    <w:rsid w:val="006E55B4"/>
    <w:rsid w:val="00701C42"/>
    <w:rsid w:val="007138FA"/>
    <w:rsid w:val="00715CB7"/>
    <w:rsid w:val="00725532"/>
    <w:rsid w:val="007403CC"/>
    <w:rsid w:val="00740B9F"/>
    <w:rsid w:val="0076573E"/>
    <w:rsid w:val="00777EE0"/>
    <w:rsid w:val="00781EE7"/>
    <w:rsid w:val="00782021"/>
    <w:rsid w:val="00783508"/>
    <w:rsid w:val="007C60DD"/>
    <w:rsid w:val="007D6AB2"/>
    <w:rsid w:val="007D72EC"/>
    <w:rsid w:val="007E7A05"/>
    <w:rsid w:val="007F1B2D"/>
    <w:rsid w:val="007F3C33"/>
    <w:rsid w:val="008144F1"/>
    <w:rsid w:val="00824437"/>
    <w:rsid w:val="00854D26"/>
    <w:rsid w:val="00854E35"/>
    <w:rsid w:val="0088398C"/>
    <w:rsid w:val="00895619"/>
    <w:rsid w:val="00896231"/>
    <w:rsid w:val="008A05B1"/>
    <w:rsid w:val="008A2101"/>
    <w:rsid w:val="008B3AA3"/>
    <w:rsid w:val="008D005F"/>
    <w:rsid w:val="008D5663"/>
    <w:rsid w:val="008E245C"/>
    <w:rsid w:val="008E3FBE"/>
    <w:rsid w:val="008E6094"/>
    <w:rsid w:val="008E7DE0"/>
    <w:rsid w:val="008F7D03"/>
    <w:rsid w:val="00912AED"/>
    <w:rsid w:val="009135DB"/>
    <w:rsid w:val="009456C2"/>
    <w:rsid w:val="00964B78"/>
    <w:rsid w:val="00983AC9"/>
    <w:rsid w:val="0099001F"/>
    <w:rsid w:val="00997B5F"/>
    <w:rsid w:val="00997F6B"/>
    <w:rsid w:val="009B1A78"/>
    <w:rsid w:val="009B32F3"/>
    <w:rsid w:val="009B56D0"/>
    <w:rsid w:val="009B6266"/>
    <w:rsid w:val="009D4628"/>
    <w:rsid w:val="009D4980"/>
    <w:rsid w:val="009E1FB6"/>
    <w:rsid w:val="009E4C4C"/>
    <w:rsid w:val="00A05F09"/>
    <w:rsid w:val="00A304FA"/>
    <w:rsid w:val="00A3431E"/>
    <w:rsid w:val="00A36CE3"/>
    <w:rsid w:val="00A44457"/>
    <w:rsid w:val="00A466F7"/>
    <w:rsid w:val="00A72D0F"/>
    <w:rsid w:val="00A90E69"/>
    <w:rsid w:val="00AB44CC"/>
    <w:rsid w:val="00AC4D67"/>
    <w:rsid w:val="00AC6088"/>
    <w:rsid w:val="00AD23BF"/>
    <w:rsid w:val="00AF6F30"/>
    <w:rsid w:val="00B01B70"/>
    <w:rsid w:val="00B16B6A"/>
    <w:rsid w:val="00B20675"/>
    <w:rsid w:val="00B270E3"/>
    <w:rsid w:val="00B51563"/>
    <w:rsid w:val="00B53273"/>
    <w:rsid w:val="00B64B5A"/>
    <w:rsid w:val="00B6647A"/>
    <w:rsid w:val="00B73F90"/>
    <w:rsid w:val="00B75E0F"/>
    <w:rsid w:val="00B8340C"/>
    <w:rsid w:val="00B87EC6"/>
    <w:rsid w:val="00B917B1"/>
    <w:rsid w:val="00B94B3F"/>
    <w:rsid w:val="00BA54E3"/>
    <w:rsid w:val="00BB6D16"/>
    <w:rsid w:val="00BC73A6"/>
    <w:rsid w:val="00BD415E"/>
    <w:rsid w:val="00BD6B33"/>
    <w:rsid w:val="00BD6F3A"/>
    <w:rsid w:val="00BE4496"/>
    <w:rsid w:val="00BF0690"/>
    <w:rsid w:val="00BF209A"/>
    <w:rsid w:val="00BF4797"/>
    <w:rsid w:val="00BF74BF"/>
    <w:rsid w:val="00C01C97"/>
    <w:rsid w:val="00C0612E"/>
    <w:rsid w:val="00C14A92"/>
    <w:rsid w:val="00C15294"/>
    <w:rsid w:val="00C15F9C"/>
    <w:rsid w:val="00C24135"/>
    <w:rsid w:val="00C2532C"/>
    <w:rsid w:val="00C30CC0"/>
    <w:rsid w:val="00C340EA"/>
    <w:rsid w:val="00C43605"/>
    <w:rsid w:val="00C47E21"/>
    <w:rsid w:val="00C564F1"/>
    <w:rsid w:val="00C726E3"/>
    <w:rsid w:val="00C811A6"/>
    <w:rsid w:val="00C91058"/>
    <w:rsid w:val="00C94EC4"/>
    <w:rsid w:val="00CA15C4"/>
    <w:rsid w:val="00CB7612"/>
    <w:rsid w:val="00CD0D09"/>
    <w:rsid w:val="00CE1591"/>
    <w:rsid w:val="00D11756"/>
    <w:rsid w:val="00D1763E"/>
    <w:rsid w:val="00D31B81"/>
    <w:rsid w:val="00D37CC5"/>
    <w:rsid w:val="00D5418C"/>
    <w:rsid w:val="00D73CC2"/>
    <w:rsid w:val="00D7563F"/>
    <w:rsid w:val="00D7774F"/>
    <w:rsid w:val="00D80381"/>
    <w:rsid w:val="00D9642F"/>
    <w:rsid w:val="00DA2103"/>
    <w:rsid w:val="00DA7CF4"/>
    <w:rsid w:val="00DB189C"/>
    <w:rsid w:val="00DC5A3E"/>
    <w:rsid w:val="00DE2080"/>
    <w:rsid w:val="00DF6294"/>
    <w:rsid w:val="00E11069"/>
    <w:rsid w:val="00E17C43"/>
    <w:rsid w:val="00E3042F"/>
    <w:rsid w:val="00E3092A"/>
    <w:rsid w:val="00E30C50"/>
    <w:rsid w:val="00E5159D"/>
    <w:rsid w:val="00E558B6"/>
    <w:rsid w:val="00E6141C"/>
    <w:rsid w:val="00E6186D"/>
    <w:rsid w:val="00E61922"/>
    <w:rsid w:val="00E65530"/>
    <w:rsid w:val="00E67246"/>
    <w:rsid w:val="00E950A1"/>
    <w:rsid w:val="00EB5D7D"/>
    <w:rsid w:val="00EC11E9"/>
    <w:rsid w:val="00EC6C8D"/>
    <w:rsid w:val="00ED2AE7"/>
    <w:rsid w:val="00ED3C6C"/>
    <w:rsid w:val="00EE204E"/>
    <w:rsid w:val="00EE4DEE"/>
    <w:rsid w:val="00EF69DB"/>
    <w:rsid w:val="00F06525"/>
    <w:rsid w:val="00F5645E"/>
    <w:rsid w:val="00F62D31"/>
    <w:rsid w:val="00F75E1D"/>
    <w:rsid w:val="00F77A3C"/>
    <w:rsid w:val="00F834C6"/>
    <w:rsid w:val="00F90841"/>
    <w:rsid w:val="00F90B46"/>
    <w:rsid w:val="00FA61A3"/>
    <w:rsid w:val="00FB2177"/>
    <w:rsid w:val="00FB4C51"/>
    <w:rsid w:val="00FC63D7"/>
    <w:rsid w:val="00FD4688"/>
    <w:rsid w:val="00FE71C9"/>
    <w:rsid w:val="00FF1255"/>
    <w:rsid w:val="00FF144C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locked="1" w:uiPriority="99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36CE3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A36CE3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a4">
    <w:name w:val="Текст выноски Знак"/>
    <w:link w:val="a3"/>
    <w:semiHidden/>
    <w:locked/>
    <w:rsid w:val="00A36CE3"/>
    <w:rPr>
      <w:rFonts w:ascii="Tahoma" w:hAnsi="Tahoma" w:cs="Times New Roman"/>
      <w:sz w:val="16"/>
    </w:rPr>
  </w:style>
  <w:style w:type="character" w:styleId="a5">
    <w:name w:val="Hyperlink"/>
    <w:uiPriority w:val="99"/>
    <w:rsid w:val="00496699"/>
    <w:rPr>
      <w:rFonts w:cs="Times New Roman"/>
      <w:color w:val="0000FF"/>
      <w:u w:val="single"/>
    </w:rPr>
  </w:style>
  <w:style w:type="paragraph" w:customStyle="1" w:styleId="1">
    <w:name w:val="Текст1"/>
    <w:basedOn w:val="a"/>
    <w:rsid w:val="00496699"/>
    <w:pPr>
      <w:overflowPunct w:val="0"/>
      <w:autoSpaceDE w:val="0"/>
      <w:autoSpaceDN w:val="0"/>
      <w:adjustRightInd w:val="0"/>
      <w:spacing w:after="0" w:line="240" w:lineRule="auto"/>
      <w:ind w:right="-101"/>
      <w:jc w:val="center"/>
      <w:textAlignment w:val="baseline"/>
    </w:pPr>
    <w:rPr>
      <w:rFonts w:ascii="Times New Roman" w:hAnsi="Times New Roman" w:cs="Times New Roman"/>
      <w:i/>
      <w:sz w:val="20"/>
      <w:szCs w:val="20"/>
      <w:lang w:eastAsia="ru-RU"/>
    </w:r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7"/>
    <w:uiPriority w:val="99"/>
    <w:qFormat/>
    <w:rsid w:val="00496699"/>
    <w:pPr>
      <w:suppressAutoHyphens/>
      <w:autoSpaceDE w:val="0"/>
      <w:spacing w:before="100" w:after="100" w:line="240" w:lineRule="auto"/>
    </w:pPr>
    <w:rPr>
      <w:rFonts w:ascii="Times New Roman" w:hAnsi="Times New Roman" w:cs="Times New Roman"/>
      <w:sz w:val="20"/>
      <w:szCs w:val="24"/>
      <w:lang w:eastAsia="ar-SA"/>
    </w:rPr>
  </w:style>
  <w:style w:type="paragraph" w:customStyle="1" w:styleId="ListParagraph">
    <w:name w:val="List Paragraph"/>
    <w:basedOn w:val="a"/>
    <w:rsid w:val="000A738A"/>
    <w:pPr>
      <w:ind w:left="720"/>
      <w:contextualSpacing/>
    </w:pPr>
  </w:style>
  <w:style w:type="paragraph" w:styleId="a8">
    <w:name w:val="header"/>
    <w:basedOn w:val="a"/>
    <w:link w:val="a9"/>
    <w:rsid w:val="0010294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9">
    <w:name w:val="Верхний колонтитул Знак"/>
    <w:link w:val="a8"/>
    <w:locked/>
    <w:rsid w:val="00102942"/>
    <w:rPr>
      <w:rFonts w:cs="Times New Roman"/>
      <w:lang w:eastAsia="en-US"/>
    </w:rPr>
  </w:style>
  <w:style w:type="paragraph" w:styleId="aa">
    <w:name w:val="footer"/>
    <w:basedOn w:val="a"/>
    <w:link w:val="ab"/>
    <w:rsid w:val="0010294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b">
    <w:name w:val="Нижний колонтитул Знак"/>
    <w:link w:val="aa"/>
    <w:locked/>
    <w:rsid w:val="00102942"/>
    <w:rPr>
      <w:rFonts w:cs="Times New Roman"/>
      <w:lang w:eastAsia="en-US"/>
    </w:rPr>
  </w:style>
  <w:style w:type="character" w:styleId="ac">
    <w:name w:val="Emphasis"/>
    <w:uiPriority w:val="20"/>
    <w:qFormat/>
    <w:locked/>
    <w:rsid w:val="00CE1591"/>
    <w:rPr>
      <w:i/>
      <w:iCs/>
    </w:rPr>
  </w:style>
  <w:style w:type="character" w:customStyle="1" w:styleId="apple-converted-space">
    <w:name w:val="apple-converted-space"/>
    <w:basedOn w:val="a0"/>
    <w:rsid w:val="00CE1591"/>
  </w:style>
  <w:style w:type="paragraph" w:customStyle="1" w:styleId="Default">
    <w:name w:val="Default"/>
    <w:rsid w:val="00EE4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rsid w:val="006A5AEC"/>
    <w:rPr>
      <w:color w:val="954F72"/>
      <w:u w:val="single"/>
    </w:rPr>
  </w:style>
  <w:style w:type="character" w:styleId="ae">
    <w:name w:val="Strong"/>
    <w:uiPriority w:val="22"/>
    <w:qFormat/>
    <w:locked/>
    <w:rsid w:val="00C726E3"/>
    <w:rPr>
      <w:b/>
      <w:bCs/>
    </w:rPr>
  </w:style>
  <w:style w:type="paragraph" w:styleId="-1">
    <w:name w:val="Colorful List Accent 1"/>
    <w:basedOn w:val="a"/>
    <w:link w:val="-10"/>
    <w:uiPriority w:val="99"/>
    <w:qFormat/>
    <w:rsid w:val="00F77A3C"/>
    <w:pPr>
      <w:spacing w:after="160" w:line="259" w:lineRule="auto"/>
      <w:ind w:left="720"/>
      <w:contextualSpacing/>
    </w:pPr>
    <w:rPr>
      <w:rFonts w:eastAsia="Calibri" w:cs="Times New Roman"/>
      <w:lang/>
    </w:rPr>
  </w:style>
  <w:style w:type="character" w:customStyle="1" w:styleId="-10">
    <w:name w:val="Цветной список - Акцент 1 Знак"/>
    <w:link w:val="-1"/>
    <w:rsid w:val="00F77A3C"/>
    <w:rPr>
      <w:rFonts w:eastAsia="Calibri"/>
      <w:sz w:val="22"/>
      <w:szCs w:val="22"/>
      <w:lang w:eastAsia="en-US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locked/>
    <w:rsid w:val="00C47E21"/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ference.ftug.bntu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nference.ftug.bntu@gmail.com" TargetMode="External"/><Relationship Id="rId17" Type="http://schemas.openxmlformats.org/officeDocument/2006/relationships/hyperlink" Target="http://pu.virmk.ru/doc/UDK/33/338.242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tu.by/ftug-ei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pravo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k.org.by/%20bibliographicDescrip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CBED-B65F-4704-ADFE-79CCB10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18647</CharactersWithSpaces>
  <SharedDoc>false</SharedDoc>
  <HLinks>
    <vt:vector size="36" baseType="variant"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http://pravo.by/</vt:lpwstr>
      </vt:variant>
      <vt:variant>
        <vt:lpwstr/>
      </vt:variant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http://pu.virmk.ru/doc/UDK/33/338.242.html</vt:lpwstr>
      </vt:variant>
      <vt:variant>
        <vt:lpwstr/>
      </vt:variant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http://www.vak.org.by/ bibliographicDescription</vt:lpwstr>
      </vt:variant>
      <vt:variant>
        <vt:lpwstr/>
      </vt:variant>
      <vt:variant>
        <vt:i4>2228245</vt:i4>
      </vt:variant>
      <vt:variant>
        <vt:i4>6</vt:i4>
      </vt:variant>
      <vt:variant>
        <vt:i4>0</vt:i4>
      </vt:variant>
      <vt:variant>
        <vt:i4>5</vt:i4>
      </vt:variant>
      <vt:variant>
        <vt:lpwstr>mailto:conference.ftug.bntu@gmail.com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>mailto:conference.ftug.bntu@gmail.com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http://www.bntu.by/ftug-eip.html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2017-06-16T08:05:00Z</cp:lastPrinted>
  <dcterms:created xsi:type="dcterms:W3CDTF">2018-09-11T17:09:00Z</dcterms:created>
  <dcterms:modified xsi:type="dcterms:W3CDTF">2018-09-11T17:09:00Z</dcterms:modified>
</cp:coreProperties>
</file>